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845" w:tblpY="1849"/>
        <w:tblOverlap w:val="never"/>
        <w:tblW w:w="1518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90"/>
        <w:gridCol w:w="1488"/>
        <w:gridCol w:w="1227"/>
        <w:gridCol w:w="1092"/>
        <w:gridCol w:w="1113"/>
        <w:gridCol w:w="960"/>
        <w:gridCol w:w="945"/>
        <w:gridCol w:w="775"/>
        <w:gridCol w:w="1340"/>
        <w:gridCol w:w="938"/>
        <w:gridCol w:w="1364"/>
        <w:gridCol w:w="765"/>
        <w:gridCol w:w="1229"/>
        <w:gridCol w:w="125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4" w:hRule="atLeast"/>
        </w:trPr>
        <w:tc>
          <w:tcPr>
            <w:tcW w:w="15180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_GBK" w:hAnsi="方正小标宋_GBK" w:eastAsia="方正小标宋_GBK" w:cs="方正小标宋_GBK"/>
                <w:i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连州市政策性农业保险中央、省级、县级三级补贴资金明细表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6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4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承保时间</w:t>
            </w:r>
          </w:p>
        </w:tc>
        <w:tc>
          <w:tcPr>
            <w:tcW w:w="12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保险种类</w:t>
            </w:r>
          </w:p>
        </w:tc>
        <w:tc>
          <w:tcPr>
            <w:tcW w:w="10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投保数量（亩、头）</w:t>
            </w:r>
          </w:p>
        </w:tc>
        <w:tc>
          <w:tcPr>
            <w:tcW w:w="111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单位保额（元/亩、头）</w:t>
            </w:r>
          </w:p>
        </w:tc>
        <w:tc>
          <w:tcPr>
            <w:tcW w:w="9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保险费率</w:t>
            </w:r>
          </w:p>
        </w:tc>
        <w:tc>
          <w:tcPr>
            <w:tcW w:w="9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单位保费</w:t>
            </w:r>
          </w:p>
        </w:tc>
        <w:tc>
          <w:tcPr>
            <w:tcW w:w="211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中央补贴资金</w:t>
            </w:r>
          </w:p>
        </w:tc>
        <w:tc>
          <w:tcPr>
            <w:tcW w:w="23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省级补贴资金</w:t>
            </w:r>
          </w:p>
        </w:tc>
        <w:tc>
          <w:tcPr>
            <w:tcW w:w="19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县级补贴资金</w:t>
            </w:r>
          </w:p>
        </w:tc>
        <w:tc>
          <w:tcPr>
            <w:tcW w:w="125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合计金额（元）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比例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金额（元）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比例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金额（元）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比例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金额（元）</w:t>
            </w:r>
          </w:p>
        </w:tc>
        <w:tc>
          <w:tcPr>
            <w:tcW w:w="125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2022年7-9月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能繁母猪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56 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6%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40%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2016.00 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35%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1764.00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5.33%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268.80 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4048.80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2022年7-9月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育肥猪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183880 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4%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40%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4118912.00 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25%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2574320.00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5%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514864.00 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7208096.00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2022年7-9月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仔猪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93880 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6%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30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40%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1126560.00 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25%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704100.00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5%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140820.00 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1971480.00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9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2022年7-9月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奶牛1-3岁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446 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6%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40%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42816.00 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25%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26760.00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5%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5352.00 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74928.00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2022年7-9月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家禽（肉鸡）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1580400 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2%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/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50%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474120.00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10%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94824.00 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568944.00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2022年7-9月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淡水养殖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41 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8%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50%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8200.00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10%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1640.00 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9840.00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2022年7-9月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岭南特色水果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3490.52 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10%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50%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523578.00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15%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157073.40 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680651.40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2022年7-9月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蔬菜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3195.2 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900/1500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10%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90/150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50%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251832.5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15%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75549.75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327382.25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2022年7-9月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水稻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116890.6 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35%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1636468.40 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30%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1402687.2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7.5%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350671.8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3389827.4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2022年7-9月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水稻制种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1960 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10%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35%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304780.00 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30%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261240.00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7.5%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65310.00 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631330.00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2022年7-9月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（甜）玉米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5297.60 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4.8%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35%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88999.68 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30%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76285.44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15%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19071.36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184356.48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34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7320552.08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6304887.14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1425445.11</w:t>
            </w:r>
            <w:bookmarkStart w:id="0" w:name="_GoBack"/>
            <w:bookmarkEnd w:id="0"/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15050884.33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377CD6"/>
    <w:rsid w:val="33377CD6"/>
    <w:rsid w:val="408102E1"/>
    <w:rsid w:val="465260B6"/>
    <w:rsid w:val="4AC8309E"/>
    <w:rsid w:val="500C328C"/>
    <w:rsid w:val="54336CB8"/>
    <w:rsid w:val="5ACD0889"/>
    <w:rsid w:val="684276EE"/>
    <w:rsid w:val="6DD038D1"/>
    <w:rsid w:val="72197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19</TotalTime>
  <ScaleCrop>false</ScaleCrop>
  <LinksUpToDate>false</LinksUpToDate>
  <CharactersWithSpaces>0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2022-08-01T08:40:00Z</dcterms:created>
  <dc:creator>欧阳星</dc:creator>
  <cp:lastModifiedBy>欧阳星</cp:lastModifiedBy>
  <dcterms:modified xsi:type="dcterms:W3CDTF">2022-11-07T01:12:27Z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</Properties>
</file>