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</w:rPr>
        <w:t>连州市</w:t>
      </w:r>
      <w:r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val="en-US" w:eastAsia="zh-CN"/>
        </w:rPr>
        <w:t>2024年</w:t>
      </w:r>
      <w:r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eastAsia="zh-CN"/>
        </w:rPr>
        <w:t>第二季度灾害事故情况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eastAsia="zh-CN"/>
        </w:rPr>
        <w:t>暨第三季度防范重大安全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8"/>
          <w:szCs w:val="48"/>
          <w:lang w:eastAsia="zh-CN"/>
        </w:rPr>
        <w:t>风险形势分析简报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连州市安全生产委员会办公室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连州市应急管理局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thick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一、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2024年第二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季度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安全生产形势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二、主要风险研判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三、综合性防范意见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为有效防范化解重大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风险，提前研判、提前部署、提前防范，对当前重点行业领域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季度全市总体风险形势进行分析研判，并提出综合性防范化解建议。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二季度</w:t>
      </w:r>
      <w:r>
        <w:rPr>
          <w:rFonts w:hint="eastAsia" w:ascii="黑体" w:hAnsi="黑体" w:eastAsia="黑体" w:cs="黑体"/>
          <w:sz w:val="32"/>
          <w:szCs w:val="32"/>
        </w:rPr>
        <w:t>安全生产形势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1.生产安全事故情况。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月份，全市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发生各类生产安全责任事故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起、死亡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人，同比事故起数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3起、下降60%</w:t>
      </w:r>
      <w:r>
        <w:rPr>
          <w:rFonts w:hint="eastAsia" w:ascii="仿宋_GB2312" w:hAnsi="仿宋_GB2312" w:eastAsia="仿宋_GB2312" w:cs="仿宋_GB2312"/>
          <w:sz w:val="32"/>
          <w:szCs w:val="32"/>
        </w:rPr>
        <w:t>，死亡人数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3人、下降60%</w:t>
      </w:r>
      <w:r>
        <w:rPr>
          <w:rFonts w:hint="eastAsia" w:ascii="仿宋_GB2312" w:hAnsi="仿宋_GB2312" w:eastAsia="仿宋_GB2312" w:cs="仿宋_GB2312"/>
          <w:sz w:val="32"/>
          <w:szCs w:val="32"/>
        </w:rPr>
        <w:t>；无发生较大及以上事故（去年同期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亦无</w:t>
      </w:r>
      <w:r>
        <w:rPr>
          <w:rFonts w:hint="eastAsia" w:ascii="仿宋_GB2312" w:hAnsi="仿宋_GB2312" w:eastAsia="仿宋_GB2312" w:cs="仿宋_GB2312"/>
          <w:sz w:val="32"/>
          <w:szCs w:val="32"/>
        </w:rPr>
        <w:t>发生较大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事故）。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32"/>
          <w:szCs w:val="32"/>
          <w:lang w:val="en-US" w:eastAsia="zh-CN"/>
        </w:rPr>
        <w:t>2.森林火灾情况。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4-6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份，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无发生森林火灾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3.自然灾害事故情况。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2024年4-6月份，全市无发生人员伤亡自然灾害事故。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二、主要风险研判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1A1A1A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1A1A1A"/>
          <w:sz w:val="32"/>
          <w:szCs w:val="32"/>
          <w:lang w:eastAsia="zh-CN"/>
        </w:rPr>
        <w:t>第三季度进入后汛期(7-9月)，台风偏少但强度强,可能对我市有较大影响,阶段性、局地性气象灾害突出,重点关注盛夏的高温热害和强台风影响。需警惕台风登陆时强降雨引发的山洪灾害、中小河流洪水、城乡积涝等,同时重点关注超标准洪水、山洪灾害以及水库堤防等水利工程受损等风险。安全生产方面,第三季度我市各项生产经营活动日趋频繁,叠加台风、暴雨、雷电、高温等天气影响,需重点关注交通运输、文化旅游、危险化学品、有限空间、非煤矿山、建筑施工、消防安全及燃气安全等行业领域事故风险。此外,暑假人流车流集中,人群出游风险仍需重点关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（一）台风强度较常年偏强或影响我市，森林火灾风险不容忽视。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第三季度，预计严重影响我省的热带气旋有 3-5 个,接近常年或略偏少,有强台风影响我市的可能，全市降雨以台风雨为主，降雨量较常年略偏多，需特别关注集中降雨期与台风(7 月、8 月)带来的持续性暴雨，降雨影响引发洪水、山洪、城市积涝、崩塌、滑坡、泥石流等地质灾害可能性较大，尤其注意农村削坡建房、公路交通设施及景区等边坡地段。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第三季度高温热害属略偏多年景，全市平均高温日数为25-40 天，夏季或秋季可能出现区域性、阶段性的气象干旱。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7至10月份连州市旅游文化季活动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可能带旺森林露营、森林旅游,进入林区施工作业、旅游、踏青、观光、休闲人员将大幅增加,易形成大量点状火源。中秋节期间群众燃放烟花爆竹、孔明灯等用火增多,森林防灭火形势不容忽视。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（二）道路交通事故多发易发，风险隐患大。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后汛期极端性、局地性、区域性气象灾害特征突出,对现有老旧桥梁和部分公路设施造成一定影响,持续强降雨导致土壤长期处于饱和或超饱和状态,公路沿线地质灾害或将持续发生。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现在正处于暑期假期、汛期“叠加期”，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连州水晶梨等瓜果成熟期，中秋旅游旺季等，群众出行、乡村自驾游等增多，道路运输风险大。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（三）小散工程安全事故多发问题突出，坍塌及高处坠落事故风险较大。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前,全市房屋市政工程生产经营活动进入最活跃的时期,危大工程等高危作业数量进入高峰期,企业安全管理易出现漏洞,生产安全事故进入易发和高发期。强降雨过程中,土壤含水量增大,粘聚力降低,隧道和基坑施工发生坍塌事故的风险加大。雷雨、台风、瞬时强风易导致抗风性能较差的临时板房、建筑脚手架及塔吊等起重机械受损,危害人身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（四）城市火灾风险上升趋势明显，城市燃气风险大。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季度经济加速恢复，部分经营单位施工动火频次加大，火灾风险将持续升高。连州市文化旅游季、餐饮市场及夜市经济持续活跃，空调等大功率电气设备长时间运转，电气火灾风险增加，还需高度警惕群死群伤风险。同时，因恶劣天气影响以及夏季高温、学生暑假等原因,家庭和餐饮场所迎来用气高峰时期,部分老旧燃气管道设施容易发生腐蚀泄漏爆炸事故，燃气风险形势依然严峻。尤其近几年,全国有多起重大燃气事故发生在第三季度,事故原因发生在用户端事故和第三方施工破坏事故数量最多,是第三季度燃气安全防控重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（五）危险化学品进入事故易发多发时段，化工企业生产安全风险较大。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季度进入后汛期，雷雨、高温等极端天气易影响危险化学品物料储存、生产装置设备运行、突发状态检修处置等环节安全，危险化学品事故呈现易发态势。同时载运易燃易爆危险货物车辆、作业过程中更容易发生火灾、爆炸等事故险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（六）工贸企业事故易发多发，机械伤害、粉尘涉爆风险大。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夏季高温炎热，各类有毒有害气体容易蒸发聚集，有限空间中毒窒息事故多发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粉尘爆炸极具危害性，往往会造成较大人员伤亡。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工人在高温炎热环境下易因疲劳误操作，造成机械伤害事故。</w:t>
      </w:r>
      <w:r>
        <w:rPr>
          <w:rFonts w:hint="eastAsia" w:ascii="仿宋_GB2312" w:hAnsi="仿宋_GB2312" w:eastAsia="仿宋_GB2312" w:cs="仿宋_GB2312"/>
          <w:sz w:val="32"/>
          <w:szCs w:val="32"/>
        </w:rPr>
        <w:t>夏季用电量增大，电气火灾事故多发。同时降雨多，浸湿的导线及各种电气设备潮湿绝缘性受到影响，加之高温，导致老化、破损，极易使电气设备外壳带电发生触电事故。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（七）非煤矿山安全条件较差,漫顶、透水风险高。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季度,企业生产逐渐进入高速运转期,为了赶进度、抢产能,企业超能力、超强度、超定员生产,易出现违章指挥、违规作业、冒险作业等行为。同时,高温、强降雨、台风等极端天气影响因素增加,非煤矿山废料堆场发生滑坡、泥石流等各类自然灾害风险增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（八）密切关注暑期及中秋节日期间各种风险叠加影响。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暑假和中秋期间,学生结伴外出旅游、群众出游、探亲、访友意愿强烈,涉客运输频繁,涉水活动需求显著,交通安全不容忽视。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图书馆、文化馆等公共文化场馆、文物保护单位、网吧、文化娱乐场所、宗教活动场所、室内景观等密闭空间人员密集，易发生火灾。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间节庆活动、旅游出行、景区接待、聚餐娱乐集中,人员聚集态势明显,存在拥堵踩踏风险,安全风险因素明显增加。民众参与游船、戏水等涉水项目热情高,发生溺水淹亡风险增大。同时我市保安重阳“台大神”、星子中秋“舞火龙”等节日有大量燃放爆竹的习俗,山林火灾风险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三、综合防范意见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经分析研判第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季度风险形势，提出以下综合防范建议。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加强监测预警和隐患排查,持续抓实抓细汛期各项防御工作。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要深刻汲取梅大高速茶阳路段“5.1”塌方灾害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梅州“6·16”特大暴雨灾害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湖南岳阳市华容县团洲垸洞庭湖一线堤防发生决口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·1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陕西商洛市柞水县境内一高速公路桥梁因山洪暴发发生垮塌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教训,牢固树立底线思维、极限思维,坚持以大概率思维应对小概率事件,压紧压实防汛责任,把主动避让,提前避让,预防避让抓实抓到位。要及时发布台风、暴雨、洪水、山洪和地质灾害等预警,加强分镇短临预警、暴雨重现期预警和夜间防范提醒,严格落实暴雨预警“叫应”机制。要加快推进村居“一页纸”应急预案编制工作,常态化开展应急演练,提升“镇自为战、村自为战”的应急救援能力。要广泛发布天气预警和道路交通安全提醒,特别要加强对公路、铁路沿线高风险点位的隐患排查,在高边坡和地质灾害隐患点附近、风险区附近的高速公路、国省道、县乡道重点路段,加密设置监测站点,设立明显警示标识,加强巡查管控措施,落实车辆分流管控措施。要加强对地质灾害隐患点和风险区的监测预警和风险管控措施,坚决提前转移相关人员。要充分发挥群测群防体系作用,因地制宜、土洋结合,紧盯桥梁隧道、高边坡、软基路段、砂土路基、边坡填方路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、水库堤坝</w:t>
      </w:r>
      <w:r>
        <w:rPr>
          <w:rFonts w:hint="eastAsia" w:ascii="仿宋_GB2312" w:hAnsi="仿宋_GB2312" w:eastAsia="仿宋_GB2312" w:cs="仿宋_GB2312"/>
          <w:sz w:val="32"/>
          <w:szCs w:val="32"/>
        </w:rPr>
        <w:t>等重点部位、薄弱环节,强化雨前排查、雨中巡查、雨后复查。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二</w:t>
      </w:r>
      <w:r>
        <w:rPr>
          <w:rFonts w:hint="eastAsia" w:ascii="楷体" w:hAnsi="楷体" w:eastAsia="楷体" w:cs="楷体"/>
          <w:sz w:val="32"/>
          <w:szCs w:val="32"/>
        </w:rPr>
        <w:t>）扎实推进安全生产治本攻坚三年行动。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紧扣主线、聚焦重点，强治本、深攻坚，不断提升我市本质安全水平。要结合实际，针对重点行业领域历史遗留问题，争取在新一轮大规模设备更新中加快更新换代，更新淘汰存在安全隐患的设备设施，推广先进实用安全装备，全面补齐安全基础设施短板。要持续学好用好国务院安委会编制的51个行业领域重大事故隐患判定标准，进一步完善企业安全生产风险分级管控机制，更好指导生产经营单位开展重大事故隐患自查自改，指导基层开展监督检查执法。要推动各行业领域聚焦重大事故隐患易发多发的重点领域、薄弱环节，深入梳理强制性标准、规范性工艺流程缺失或不完善导致隐患多发的制度性原因，及时查缺补漏， 建章立制，从根源上防范化解安全风险。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）深入开展消防领域群众身边的安全隐患治理。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认真贯彻落实市消安委会印发《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市打通消防“生命通道” 专项行动实施方案》，教育部门要深入领会省领导批示要求，以高度的政治自觉，组织做好校园打通消防“生 命通道”工作。各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镇乡</w:t>
      </w:r>
      <w:r>
        <w:rPr>
          <w:rFonts w:hint="eastAsia" w:ascii="仿宋_GB2312" w:hAnsi="仿宋_GB2312" w:eastAsia="仿宋_GB2312" w:cs="仿宋_GB2312"/>
          <w:sz w:val="32"/>
          <w:szCs w:val="32"/>
        </w:rPr>
        <w:t>、各有关部门和单位务必紧扣电动自行车安全隐患全链条整治、打通消防“生命通道”行动等重点任务，突出目标导向，围绕“九小场所”、多业态混合生产经营场所、人员密集场所，聚焦封闭安全出口、占堵消防通道等突出问题，分步分类攻坚推进，及时消除群众身边的安全隐患。要强化联合整治和督导问效，扎实推进各项工作，压紧压实各方安全责任，举一反三加强社会面火灾防控，坚决维护人民群众生命财产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四</w:t>
      </w:r>
      <w:r>
        <w:rPr>
          <w:rFonts w:hint="eastAsia" w:ascii="楷体" w:hAnsi="楷体" w:eastAsia="楷体" w:cs="楷体"/>
          <w:sz w:val="32"/>
          <w:szCs w:val="32"/>
        </w:rPr>
        <w:t>）持续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抓</w:t>
      </w:r>
      <w:r>
        <w:rPr>
          <w:rFonts w:hint="eastAsia" w:ascii="楷体" w:hAnsi="楷体" w:eastAsia="楷体" w:cs="楷体"/>
          <w:sz w:val="32"/>
          <w:szCs w:val="32"/>
        </w:rPr>
        <w:t>好道路等基础设施灾害隐患排查整治。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深刻领会贯彻习近平总书记致深中通道贺信的重要指示要求，把安全摆在道路交通设施建设、管养的首要位置。要深刻汲取梅大高速“5·1”塌方灾害教训，持续对全市公路水路及沿线地质灾害风险隐患进行深入排查整治；对前期排查出来仍待消除的问题隐患，要分门别类、建立台账、全面根治，严防类似灾害发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五</w:t>
      </w:r>
      <w:r>
        <w:rPr>
          <w:rFonts w:hint="eastAsia" w:ascii="楷体" w:hAnsi="楷体" w:eastAsia="楷体" w:cs="楷体"/>
          <w:sz w:val="32"/>
          <w:szCs w:val="32"/>
        </w:rPr>
        <w:t>）严格做好危化、矿山、工贸行业安全防范。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要深入整治化工装置设备带“病”运行安全隐患，细化落实汛期、 高温天气条件下危险化学品防雷击、防潮、防泄漏、检维修等安全措施，严密管控危险化学品重大安全风险。要盯紧看牢最大单班下井超过30人、水文地质条件复杂的地下矿山， 严查非煤矿山以采代建、超能力超强度开采等违法行为，加强设备设施、高风险作业、关键环节安全管理。要聚焦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皮革制造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、粉尘涉爆等工贸重点高危领域，深入开展安全源头治理、系统治理，严厉查处打击安全生产资格证书涉假违法犯罪行为，严格规范安全评价检测检验机构监管，不断提升企业本质安全水平。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六</w:t>
      </w:r>
      <w:r>
        <w:rPr>
          <w:rFonts w:hint="eastAsia" w:ascii="楷体" w:hAnsi="楷体" w:eastAsia="楷体" w:cs="楷体"/>
          <w:sz w:val="32"/>
          <w:szCs w:val="32"/>
        </w:rPr>
        <w:t>)加大燃气领域隐患排查整治,大力推动城市燃气管道老化更新改造。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依托专项整治信息系统,对本市集中攻坚阶段“全链条、大起底”排查整治情况开展“回头看”,对发现问题和整改情况进行认真分析。督促指导燃气经营企业严格落实全员安全生产责任制,规范开展入户安检、随瓶安检,严厉惩处违法违规行为。要严格实施餐饮企业开业前消防安全检查,做好燃气管道更新工作,持续强化燃气安全宣传培训。要加强对大型综合体、集贸市场以及餐饮场所燃气安全排查,重点排查燃气管道腐蚀漏气、用气场所通风情况、燃气报警器安装及运行情况、液化石油气气瓶放置场所及安装情况、使用不符合要求或超过使用寿命的“瓶、灶、阀、管”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七</w:t>
      </w:r>
      <w:r>
        <w:rPr>
          <w:rFonts w:hint="eastAsia" w:ascii="楷体" w:hAnsi="楷体" w:eastAsia="楷体" w:cs="楷体"/>
          <w:sz w:val="32"/>
          <w:szCs w:val="32"/>
        </w:rPr>
        <w:t>）精准防控事故多发领域薄弱环节和突出风险。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要锚定 2024年道路交通事故“两个下降、一个零发生”的具体目标，聚焦重点难点，突出加强道路交通安全系统治理，确保今年道路交通事故防范工作取得突破性成效。要进一步细化水上游乐活动安全监管措施，严格压实经营者安全责任。要突出强化限额以下小型工程安全管理，抓实抓细勘察、设计、建设、施工各方单位全链条安全责任落实，严密防范在人员密集区域施工、危险性较大的脚手架、起重吊装等重点部位风险，避免“小工程”引发“大事故”。要精准摸排需重点关注的学生群体，认真开展防溺水教育，加强重点时段、重点水域常态化巡查，努力从源头化解学生溺水风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八</w:t>
      </w:r>
      <w:r>
        <w:rPr>
          <w:rFonts w:hint="eastAsia" w:ascii="楷体" w:hAnsi="楷体" w:eastAsia="楷体" w:cs="楷体"/>
          <w:sz w:val="32"/>
          <w:szCs w:val="32"/>
        </w:rPr>
        <w:t>)全力保障群众出游安全。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密切关注预警信息,加强风险研判和预测预报,及时发布旅游安全提示提醒,督促景区等文旅场所全面排查重点区域隐患,强化地质灾害治理,落实预警“叫应”机制,及时做好场所关停和游客转移。要着力抓好设施设备安全监管。督促旅游景区落实安全主体责任,严禁使用无相关资质的车辆、观光游船等,积极配合有关部门打击“黑景点”“黑包车”“黑游船”。要依法依规经营高空、高速、水上、探险等高风险项目,针对大型游乐设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落实试运行、理性检查和日常维护保养等制度,确保制动、乘客束缚、联锁保护等装置安全可靠。要督促旅行社与具备资质的包车企业签订合同,积极配合公安、交通等部门对旅游客运企业开展“见人、见车、见监控”检查,强化旅游包车安全管理,严查酒醉驾、疲劳驾驶、非法营运、非法改装等严重违法行为。要定期开展图书馆、文化馆等公共文化场馆、文物保护单位、网吧、文化娱乐场所等密闭空间的消防安全检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九</w:t>
      </w:r>
      <w:r>
        <w:rPr>
          <w:rFonts w:hint="eastAsia" w:ascii="楷体" w:hAnsi="楷体" w:eastAsia="楷体" w:cs="楷体"/>
          <w:sz w:val="32"/>
          <w:szCs w:val="32"/>
        </w:rPr>
        <w:t>）切实抓好森林防灭火工作。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突出抓好重点场所特别是游客多的山林景区森林防火工作，组织力量深入一线开展森林火灾隐患排查整治，严管重点人群，坚决控制野外火源；要加强森林防火宣传，在林区道路、进山路口、火灾易发区域设置森林防火警示牌、横幅标语，使森林防火意识深入人心。</w:t>
      </w:r>
    </w:p>
    <w:sectPr>
      <w:pgSz w:w="11906" w:h="16838"/>
      <w:pgMar w:top="2098" w:right="1587" w:bottom="2098" w:left="1587" w:header="170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D4031"/>
    <w:rsid w:val="02503551"/>
    <w:rsid w:val="03F55D79"/>
    <w:rsid w:val="051E0C5A"/>
    <w:rsid w:val="0A2016AE"/>
    <w:rsid w:val="0F4268C2"/>
    <w:rsid w:val="106D0E6D"/>
    <w:rsid w:val="116E67DD"/>
    <w:rsid w:val="11C14A37"/>
    <w:rsid w:val="134B7E18"/>
    <w:rsid w:val="1B02619C"/>
    <w:rsid w:val="2343581C"/>
    <w:rsid w:val="257338F1"/>
    <w:rsid w:val="25E87A3E"/>
    <w:rsid w:val="272D6D6A"/>
    <w:rsid w:val="2CA46CD0"/>
    <w:rsid w:val="30EA1F58"/>
    <w:rsid w:val="3143750B"/>
    <w:rsid w:val="32847E57"/>
    <w:rsid w:val="344672F1"/>
    <w:rsid w:val="3E165F88"/>
    <w:rsid w:val="3E927512"/>
    <w:rsid w:val="446F26B8"/>
    <w:rsid w:val="454D6198"/>
    <w:rsid w:val="459D117F"/>
    <w:rsid w:val="465D4712"/>
    <w:rsid w:val="48232D4B"/>
    <w:rsid w:val="4AFC3D2D"/>
    <w:rsid w:val="4B582C8B"/>
    <w:rsid w:val="4E353B8F"/>
    <w:rsid w:val="4EEE3CD7"/>
    <w:rsid w:val="543F572B"/>
    <w:rsid w:val="5E4A2212"/>
    <w:rsid w:val="61D71054"/>
    <w:rsid w:val="6A24291E"/>
    <w:rsid w:val="6E7C59BC"/>
    <w:rsid w:val="74D97D87"/>
    <w:rsid w:val="754F3049"/>
    <w:rsid w:val="77FD4031"/>
    <w:rsid w:val="796C08F6"/>
    <w:rsid w:val="79A7654E"/>
    <w:rsid w:val="7B462356"/>
    <w:rsid w:val="7BD36DE5"/>
    <w:rsid w:val="7E376017"/>
    <w:rsid w:val="7E53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0" w:after="0" w:afterAutospacing="0"/>
      <w:jc w:val="left"/>
      <w:outlineLvl w:val="2"/>
    </w:pPr>
    <w:rPr>
      <w:rFonts w:hint="eastAsia" w:ascii="宋体" w:hAnsi="宋体" w:eastAsia="楷体_GB2312" w:cs="宋体"/>
      <w:b/>
      <w:kern w:val="0"/>
      <w:sz w:val="32"/>
      <w:szCs w:val="27"/>
      <w:lang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  <w:style w:type="paragraph" w:customStyle="1" w:styleId="6">
    <w:name w:val="样式1"/>
    <w:basedOn w:val="7"/>
    <w:qFormat/>
    <w:uiPriority w:val="99"/>
    <w:rPr>
      <w:rFonts w:ascii="Times New Roman" w:eastAsia="宋体" w:cs="Times New Roman"/>
      <w:szCs w:val="20"/>
    </w:rPr>
  </w:style>
  <w:style w:type="paragraph" w:customStyle="1" w:styleId="7">
    <w:name w:val="正文1"/>
    <w:basedOn w:val="8"/>
    <w:qFormat/>
    <w:uiPriority w:val="99"/>
    <w:pPr>
      <w:ind w:firstLine="708" w:firstLineChars="236"/>
    </w:pPr>
    <w:rPr>
      <w:rFonts w:ascii="仿宋_GB2312" w:eastAsia="仿宋_GB2312" w:cs="仿宋_GB2312"/>
      <w:sz w:val="30"/>
      <w:szCs w:val="30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2023-04-27T02:07:00Z</dcterms:created>
  <dc:creator>Lenovopc</dc:creator>
  <cp:lastModifiedBy>唐素梅</cp:lastModifiedBy>
  <dcterms:modified xsi:type="dcterms:W3CDTF">2024-08-22T01:45:28Z</dcterms:modified>
  <dc:title>连州市2023年第四季度灾害事故情况暨2024年第一季度防范重大安全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