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粤府土审（19）〔2022〕49 号 </w:t>
      </w: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广东省人民政府关于连州市 2020 年度第十四批次城镇建设用地的批复 </w:t>
      </w: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清远市人民政府：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《关于审批连州市 2020 年度第十四批次城镇建设用地的请示》（清自然资管制报〔2022〕号）及相关材料已通过审核。根据《中华人民共和国土地管理法》第四十四、四十五条以及《广东省实施&lt;中华人民共和国土地管理法&gt;办法》第二十九条的有关规定，批复如下：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一、同意上报的农用地转用方案和征收土地方案。同意你市将连州镇经济联合总社、连州镇三古滩村三古滩、蔡屋经济合作 社、连州镇大坪村大坪经济合作社属下的</w:t>
      </w:r>
      <w:bookmarkStart w:id="0" w:name="_GoBack"/>
      <w:bookmarkEnd w:id="0"/>
      <w:r>
        <w:rPr>
          <w:rFonts w:hint="eastAsia" w:ascii="Times New Roman" w:hAnsi="Times New Roman"/>
          <w:color w:val="000000" w:themeColor="text1"/>
          <w:sz w:val="24"/>
          <w:szCs w:val="24"/>
          <w:lang w:val="en-US"/>
        </w:rPr>
        <w:t xml:space="preserve">集体农用地 1.7023 公顷 （园地 0.5570 公顷、林地 0.3377 公顷、其他农用地 0.8076 公顷）转为建设用地，同时使用上述有关村集体未利用地0.6709 公顷， 以上合计2.3732 公顷集体土地一并办理征收为国有土地手续。上述土地（合计 2.3732 公顷）经完善征收手续后依照规划安排作为连州市城镇建设用地。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二、该批次用地在土地利用总体规划中安排为城乡建设用地，供地时土地用途应与土地利用总体规划中的规划安排相符； 同时，供地方式、供地规模、供地标准等应严格按照国家和省的有关规定执行，切实做到节约集约用地。拟建项目应符合国家和 省的有关规定，并办理有关手续。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三、请你市人民政府督促连州市人民政府及时依法组织实施征地，切实保障被征地群众生活出路。连州市人民政府应依法发 布征地公告，限期办理征地补偿登记；连州市自然资源主管部门 应会同有关单位根据批准的征收土地方案拟订具体的征地补偿安 置方案并予以公告，并听取群众意见后报同级人民政府批准实施。征地补偿安置不落实的，不得强行使用被征土地。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四、使用土地涉及有关税费的收缴或调整，请按有关规定办理。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五、征地批后实施情况连同经批准的征地补偿安置方案和具体项目供地情况须按规定报备。 </w:t>
      </w: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p>
    <w:p>
      <w:pPr>
        <w:rPr>
          <w:rFonts w:hint="eastAsia"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广东省人民政府</w:t>
      </w:r>
    </w:p>
    <w:p>
      <w:pPr>
        <w:rPr>
          <w:rFonts w:ascii="Times New Roman" w:hAnsi="Times New Roman"/>
          <w:color w:val="000000" w:themeColor="text1"/>
          <w:sz w:val="24"/>
          <w:szCs w:val="24"/>
          <w:lang w:val="en-US"/>
        </w:rPr>
      </w:pPr>
      <w:r>
        <w:rPr>
          <w:rFonts w:hint="eastAsia" w:ascii="Times New Roman" w:hAnsi="Times New Roman"/>
          <w:color w:val="000000" w:themeColor="text1"/>
          <w:sz w:val="24"/>
          <w:szCs w:val="24"/>
          <w:lang w:val="en-US"/>
        </w:rPr>
        <w:t xml:space="preserve"> 2022 年1 月10 日 </w:t>
      </w:r>
    </w:p>
    <w:sectPr>
      <w:type w:val="continuous"/>
      <w:pgSz w:w="11915" w:h="1684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Algerian">
    <w:altName w:val="ESRI AMFM Electric"/>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 w:name="ESRI AMFM Electric">
    <w:panose1 w:val="02000400000000000000"/>
    <w:charset w:val="00"/>
    <w:family w:val="auto"/>
    <w:pitch w:val="default"/>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2"/>
  </w:compat>
  <w:rsids>
    <w:rsidRoot w:val="00000000"/>
    <w:rsid w:val="25F4346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pacing w:after="0" w:line="240" w:lineRule="auto"/>
    </w:pPr>
    <w:rPr>
      <w:rFonts w:asciiTheme="minorHAnsi" w:hAnsiTheme="minorHAnsi" w:eastAsiaTheme="minorHAnsi" w:cstheme="minorBidi"/>
      <w:sz w:val="22"/>
      <w:szCs w:val="22"/>
      <w:lang w:val="en-US" w:eastAsia="en-US" w:bidi="ar-SA"/>
    </w:rPr>
  </w:style>
  <w:style w:type="character" w:default="1" w:styleId="6">
    <w:name w:val="Default Paragraph Font"/>
    <w:semiHidden/>
    <w:unhideWhenUsed/>
    <w:uiPriority w:val="1"/>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Body Text"/>
    <w:basedOn w:val="1"/>
    <w:qFormat/>
    <w:uiPriority w:val="1"/>
    <w:pPr>
      <w:spacing w:before="159"/>
      <w:ind w:left="511"/>
    </w:pPr>
    <w:rPr>
      <w:rFonts w:ascii="Algerian" w:hAnsi="Algerian" w:eastAsia="Algerian"/>
      <w:sz w:val="24"/>
      <w:szCs w:val="24"/>
    </w:rPr>
  </w:style>
  <w:style w:type="table" w:styleId="4">
    <w:name w:val="Table Grid"/>
    <w:basedOn w:val="5"/>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style>
  <w:style w:type="table" w:customStyle="1" w:styleId="5">
    <w:name w:val="Table Normal"/>
    <w:semiHidden/>
    <w:unhideWhenUsed/>
    <w:qFormat/>
    <w:uiPriority w:val="2"/>
    <w:tblPr>
      <w:tblLayout w:type="fixed"/>
      <w:tblCellMar>
        <w:top w:w="0" w:type="dxa"/>
        <w:left w:w="0" w:type="dxa"/>
        <w:bottom w:w="0" w:type="dxa"/>
        <w:right w:w="0" w:type="dxa"/>
      </w:tblCellMar>
    </w:tblPr>
  </w:style>
  <w:style w:type="paragraph" w:styleId="7">
    <w:name w:val="List Paragraph"/>
    <w:basedOn w:val="1"/>
    <w:qFormat/>
    <w:uiPriority w:val="1"/>
  </w:style>
  <w:style w:type="paragraph" w:customStyle="1" w:styleId="8">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TotalTime>1</TotalTime>
  <ScaleCrop>false</ScaleCrop>
  <LinksUpToDate>false</LinksUpToDate>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2022-04-13T08:46:00Z</dcterms:created>
  <dc:creator>ZYJ</dc:creator>
  <cp:lastModifiedBy>ZYJ</cp:lastModifiedBy>
  <dcterms:modified xsi:type="dcterms:W3CDTF">2022-04-13T09:14:17Z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