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粤府土审（19）〔2022〕45 号 </w:t>
      </w: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广东省人民政府关于连州市 2021年度第九批次城镇建设用地的批复 </w:t>
      </w: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清远市人民政府：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>《关于审批连州市 2021 年度第九批次城镇建设用地的请示》（清自然资管制报〔2020〕53 号）及相关材料已通过审核</w:t>
      </w:r>
      <w:bookmarkStart w:id="0" w:name="_GoBack"/>
      <w:bookmarkEnd w:id="0"/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。根据《中华人民共和国土地管理法》第四十四、四十五条以及《广东省实施&lt;中华人民共和国土地管理法&gt;办法》第二十九条的有关规定，批复如下：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一、同意上报的农用地转用方案和征收土地方案。同意你市将连州市星子镇联西村大塘洞经济合作社、连州市星子镇联西村东头经济合作社、连州市星子镇赤塘村高塘桥经济合作社、连州市大路边镇浦东村白水经济合作社、连州市保安镇水口村水口十队经济合作社属下的集体农用地 1.1593 公顷（林地 0.8018 公顷、园地0.3575 公顷）转为建设用地，同时使用上述有关村集体未利用地 1.7121 公顷，以上合计 2.8714 公顷集体土地一并办理征收为国有土地手续。上述土地（合计 2.8714 公顷）经完善征收手续后依照规划安排作为连州市城镇建设用地。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二、该批次用地在土地利用总体规划中安排为城乡建设用地， 供地时土地用途应与土地利用总体规划中的规划安排相符；同时， 供地方式、供地规模、供地标准等应严格按照国家和省的有关规定执行，切实做到节约集约用地。拟建项目应符合国家和省的有 关规定，并办理有关手续。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三、请你市人民政府督促连州市人民政府及时依法组织实施 征地，切实保障被征地群众生活出路。连州市人民政府应依法发 布征地公告，限期办理征地补偿登记；连州市自然资源主管部门 应会同有关单位根据批准的征收土地方案拟订具体的征地补偿安 置方案并予以公告，并听取群众意见后报同级人民政府批准实施。征地补偿安置不落实的，不得强行使用被征土地。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四、请你市人民政府督促清远市林业主管部门完善使用林地审核手续，未取得《使用林地审核同意书》的，不得进行土地平 整等前期基础设施建设工作，不得办理土地供应手续。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五、使用土地涉及有关税费的收缴或调整，请按有关规定办理。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六、征地批后实施情况连同经批准的征地补偿安置方案和具 体项目供地情况须按规定报备。 </w:t>
      </w: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</w:p>
    <w:p>
      <w:pP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广东省人民政府 </w:t>
      </w:r>
    </w:p>
    <w:p>
      <w:pPr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:lang w:val="en-US"/>
        </w:rPr>
        <w:t xml:space="preserve">2022 年1 月10 日 </w:t>
      </w:r>
    </w:p>
    <w:sectPr>
      <w:type w:val="continuous"/>
      <w:pgSz w:w="11915" w:h="1684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lgerian">
    <w:altName w:val="ESRI AMFM Electr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ESRI AMFM Electric">
    <w:panose1 w:val="02000400000000000000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000000"/>
    <w:rsid w:val="578F4234"/>
    <w:rsid w:val="60F410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9"/>
      <w:ind w:left="511"/>
    </w:pPr>
    <w:rPr>
      <w:rFonts w:ascii="Algerian" w:hAnsi="Algerian" w:eastAsia="Algerian"/>
      <w:sz w:val="24"/>
      <w:szCs w:val="24"/>
    </w:rPr>
  </w:style>
  <w:style w:type="table" w:styleId="4">
    <w:name w:val="Table Grid"/>
    <w:basedOn w:val="5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ScaleCrop>false</ScaleCrop>
  <LinksUpToDate>false</LinksUpToDate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2022-04-13T08:58:00Z</dcterms:created>
  <dc:creator>ZYJ</dc:creator>
  <cp:lastModifiedBy>ZYJ</cp:lastModifiedBy>
  <dcterms:modified xsi:type="dcterms:W3CDTF">2022-04-13T09:15:57Z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