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845" w:tblpY="1849"/>
        <w:tblOverlap w:val="never"/>
        <w:tblW w:w="15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488"/>
        <w:gridCol w:w="1122"/>
        <w:gridCol w:w="1197"/>
        <w:gridCol w:w="1113"/>
        <w:gridCol w:w="960"/>
        <w:gridCol w:w="945"/>
        <w:gridCol w:w="775"/>
        <w:gridCol w:w="1340"/>
        <w:gridCol w:w="938"/>
        <w:gridCol w:w="1364"/>
        <w:gridCol w:w="765"/>
        <w:gridCol w:w="1229"/>
        <w:gridCol w:w="12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51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连州市政策性农业保险中央、省级、县级三级补贴资金明细表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承保时间</w:t>
            </w:r>
          </w:p>
        </w:tc>
        <w:tc>
          <w:tcPr>
            <w:tcW w:w="11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保险种类</w:t>
            </w:r>
          </w:p>
        </w:tc>
        <w:tc>
          <w:tcPr>
            <w:tcW w:w="11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投保数量（亩、头）</w:t>
            </w:r>
          </w:p>
        </w:tc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单位保额（元/亩、头）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保险费率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单位保费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中央补贴资金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省级补贴资金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县级补贴资金</w:t>
            </w: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能繁母猪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14544.00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12726.00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5.33%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1939.20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29209.20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育肥猪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82788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1854451.20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927225.60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347709.60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3129386.40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仔猪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22788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273456.00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136728.00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51273.00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461457.00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奶牛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2452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329856.00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164928.00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61848.00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556632.00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花生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35%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798.00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684.00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岭南特色水果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17691.99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2653798.5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796139.55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3449938.05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蔬菜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907.80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1500/2000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150/200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70805.00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21241.50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92046.50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水稻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120115.00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1681610.00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1441380.00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360345.00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3483335.00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18427.20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238169.58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204145.35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51036.33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493351.26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2022年4-6月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玉竹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9520.50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1332870.00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761640.00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2094510.00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13791518.41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77CD6"/>
    <w:rsid w:val="33377CD6"/>
    <w:rsid w:val="465260B6"/>
    <w:rsid w:val="4AC8309E"/>
    <w:rsid w:val="5ACD0889"/>
    <w:rsid w:val="684276EE"/>
    <w:rsid w:val="6DD038D1"/>
    <w:rsid w:val="7219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2022-08-01T08:40:00Z</dcterms:created>
  <dc:creator>欧阳星</dc:creator>
  <cp:lastModifiedBy>Administrator</cp:lastModifiedBy>
  <dcterms:modified xsi:type="dcterms:W3CDTF">2022-08-23T00:47:27Z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