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outlineLvl w:val="9"/>
        <w:rPr>
          <w:rFonts w:hint="eastAsia" w:ascii="Times New Roman" w:hAnsi="Times New Roman" w:eastAsia="黑体" w:cs="方正小标宋简体"/>
          <w:color w:val="auto"/>
          <w:sz w:val="44"/>
          <w:szCs w:val="44"/>
        </w:rPr>
      </w:pPr>
      <w:bookmarkStart w:id="0" w:name="正文"/>
    </w:p>
    <w:p>
      <w:pPr>
        <w:keepNext w:val="0"/>
        <w:keepLines w:val="0"/>
        <w:pageBreakBefore w:val="0"/>
        <w:widowControl w:val="0"/>
        <w:kinsoku/>
        <w:wordWrap w:val="0"/>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outlineLvl w:val="9"/>
        <w:rPr>
          <w:rFonts w:hint="eastAsia" w:ascii="Times New Roman" w:hAnsi="Times New Roman" w:eastAsia="黑体" w:cs="方正小标宋简体"/>
          <w:color w:val="auto"/>
          <w:sz w:val="44"/>
          <w:szCs w:val="44"/>
        </w:rPr>
      </w:pPr>
      <w:bookmarkStart w:id="93" w:name="_GoBack"/>
      <w:bookmarkEnd w:id="93"/>
      <w:r>
        <w:rPr>
          <w:rFonts w:hint="eastAsia" w:ascii="Times New Roman" w:hAnsi="Times New Roman" w:eastAsia="黑体" w:cs="方正小标宋简体"/>
          <w:color w:val="auto"/>
          <w:sz w:val="44"/>
          <w:szCs w:val="44"/>
        </w:rPr>
        <w:t>连州市战略性新兴产业“十三五”发展规划</w:t>
      </w:r>
    </w:p>
    <w:p>
      <w:pPr>
        <w:ind w:right="-313" w:rightChars="-149"/>
        <w:jc w:val="center"/>
        <w:rPr>
          <w:rFonts w:hint="eastAsia" w:ascii="Times New Roman" w:hAnsi="Times New Roman" w:eastAsia="黑体" w:cs="方正小标宋简体"/>
          <w:color w:val="auto"/>
          <w:sz w:val="44"/>
          <w:szCs w:val="44"/>
        </w:rPr>
      </w:pPr>
    </w:p>
    <w:p>
      <w:pPr>
        <w:ind w:right="-313" w:rightChars="-149" w:firstLine="640" w:firstLineChars="200"/>
        <w:jc w:val="center"/>
        <w:rPr>
          <w:rFonts w:hint="eastAsia" w:ascii="Times New Roman" w:hAnsi="Times New Roman" w:eastAsia="楷体" w:cs="楷体"/>
          <w:color w:val="auto"/>
          <w:sz w:val="32"/>
          <w:szCs w:val="32"/>
        </w:rPr>
      </w:pPr>
    </w:p>
    <w:p>
      <w:pPr>
        <w:ind w:right="-313" w:rightChars="-149" w:firstLine="640" w:firstLineChars="200"/>
        <w:jc w:val="center"/>
        <w:rPr>
          <w:rFonts w:hint="eastAsia" w:ascii="Times New Roman" w:hAnsi="Times New Roman" w:eastAsia="楷体" w:cs="楷体"/>
          <w:color w:val="auto"/>
          <w:sz w:val="32"/>
          <w:szCs w:val="32"/>
        </w:rPr>
      </w:pPr>
    </w:p>
    <w:p>
      <w:pPr>
        <w:ind w:right="-313" w:rightChars="-149" w:firstLine="640" w:firstLineChars="200"/>
        <w:jc w:val="center"/>
        <w:rPr>
          <w:rFonts w:hint="eastAsia" w:ascii="Times New Roman" w:hAnsi="Times New Roman" w:eastAsia="楷体" w:cs="楷体"/>
          <w:color w:val="auto"/>
          <w:sz w:val="32"/>
          <w:szCs w:val="32"/>
        </w:rPr>
      </w:pPr>
    </w:p>
    <w:p>
      <w:pPr>
        <w:ind w:right="-313" w:rightChars="-149" w:firstLine="640" w:firstLineChars="200"/>
        <w:jc w:val="center"/>
        <w:rPr>
          <w:rFonts w:hint="eastAsia" w:ascii="Times New Roman" w:hAnsi="Times New Roman" w:eastAsia="楷体" w:cs="楷体"/>
          <w:color w:val="auto"/>
          <w:sz w:val="32"/>
          <w:szCs w:val="32"/>
        </w:rPr>
      </w:pPr>
    </w:p>
    <w:p>
      <w:pPr>
        <w:ind w:right="-313" w:rightChars="-149" w:firstLine="640" w:firstLineChars="200"/>
        <w:jc w:val="center"/>
        <w:rPr>
          <w:rFonts w:hint="eastAsia" w:ascii="Times New Roman" w:hAnsi="Times New Roman" w:eastAsia="楷体" w:cs="楷体"/>
          <w:color w:val="auto"/>
          <w:sz w:val="32"/>
          <w:szCs w:val="32"/>
        </w:rPr>
      </w:pPr>
    </w:p>
    <w:p>
      <w:pPr>
        <w:ind w:right="-313" w:rightChars="-149" w:firstLine="640" w:firstLineChars="200"/>
        <w:jc w:val="center"/>
        <w:rPr>
          <w:rFonts w:hint="eastAsia" w:ascii="Times New Roman" w:hAnsi="Times New Roman" w:eastAsia="楷体" w:cs="楷体"/>
          <w:color w:val="auto"/>
          <w:sz w:val="32"/>
          <w:szCs w:val="32"/>
        </w:rPr>
      </w:pPr>
    </w:p>
    <w:p>
      <w:pPr>
        <w:ind w:right="-313" w:rightChars="-149" w:firstLine="640" w:firstLineChars="200"/>
        <w:jc w:val="center"/>
        <w:rPr>
          <w:rFonts w:hint="eastAsia" w:ascii="Times New Roman" w:hAnsi="Times New Roman" w:eastAsia="楷体" w:cs="楷体"/>
          <w:color w:val="auto"/>
          <w:sz w:val="32"/>
          <w:szCs w:val="32"/>
        </w:rPr>
      </w:pPr>
    </w:p>
    <w:p>
      <w:pPr>
        <w:ind w:right="-313" w:rightChars="-149" w:firstLine="640" w:firstLineChars="200"/>
        <w:jc w:val="center"/>
        <w:rPr>
          <w:rFonts w:hint="eastAsia" w:ascii="Times New Roman" w:hAnsi="Times New Roman" w:eastAsia="楷体" w:cs="楷体"/>
          <w:color w:val="auto"/>
          <w:sz w:val="32"/>
          <w:szCs w:val="32"/>
        </w:rPr>
      </w:pPr>
    </w:p>
    <w:p>
      <w:pPr>
        <w:ind w:right="-313" w:rightChars="-149" w:firstLine="640" w:firstLineChars="200"/>
        <w:jc w:val="center"/>
        <w:rPr>
          <w:rFonts w:hint="eastAsia" w:ascii="Times New Roman" w:hAnsi="Times New Roman" w:eastAsia="楷体" w:cs="楷体"/>
          <w:color w:val="auto"/>
          <w:sz w:val="32"/>
          <w:szCs w:val="32"/>
        </w:rPr>
      </w:pPr>
    </w:p>
    <w:p>
      <w:pPr>
        <w:ind w:right="-313" w:rightChars="-149" w:firstLine="640" w:firstLineChars="200"/>
        <w:jc w:val="center"/>
        <w:rPr>
          <w:rFonts w:hint="eastAsia" w:ascii="Times New Roman" w:hAnsi="Times New Roman" w:eastAsia="楷体" w:cs="楷体"/>
          <w:color w:val="auto"/>
          <w:sz w:val="32"/>
          <w:szCs w:val="32"/>
        </w:rPr>
      </w:pPr>
    </w:p>
    <w:p>
      <w:pPr>
        <w:ind w:right="-313" w:rightChars="-149" w:firstLine="640" w:firstLineChars="200"/>
        <w:jc w:val="center"/>
        <w:rPr>
          <w:rFonts w:hint="eastAsia" w:ascii="Times New Roman" w:hAnsi="Times New Roman" w:eastAsia="楷体" w:cs="楷体"/>
          <w:color w:val="auto"/>
          <w:sz w:val="32"/>
          <w:szCs w:val="32"/>
        </w:rPr>
      </w:pPr>
    </w:p>
    <w:p>
      <w:pPr>
        <w:ind w:right="-313" w:rightChars="-149"/>
        <w:jc w:val="center"/>
        <w:rPr>
          <w:rFonts w:hint="eastAsia" w:ascii="Times New Roman" w:hAnsi="Times New Roman" w:eastAsia="楷体" w:cs="楷体"/>
          <w:color w:val="auto"/>
          <w:sz w:val="32"/>
          <w:szCs w:val="32"/>
        </w:rPr>
      </w:pPr>
      <w:r>
        <w:rPr>
          <w:rFonts w:hint="eastAsia" w:ascii="Times New Roman" w:hAnsi="Times New Roman" w:eastAsia="楷体" w:cs="楷体"/>
          <w:color w:val="auto"/>
          <w:sz w:val="32"/>
          <w:szCs w:val="32"/>
        </w:rPr>
        <w:t>连州市发展和改革局</w:t>
      </w:r>
    </w:p>
    <w:p>
      <w:pPr>
        <w:ind w:right="-313" w:rightChars="-149"/>
        <w:jc w:val="center"/>
        <w:rPr>
          <w:rFonts w:ascii="Times New Roman" w:hAnsi="Times New Roman" w:eastAsia="楷体"/>
          <w:color w:val="auto"/>
          <w:sz w:val="32"/>
          <w:szCs w:val="32"/>
        </w:rPr>
      </w:pPr>
      <w:r>
        <w:rPr>
          <w:rFonts w:hint="eastAsia" w:ascii="Times New Roman" w:hAnsi="Times New Roman" w:eastAsia="楷体" w:cs="楷体"/>
          <w:color w:val="auto"/>
          <w:sz w:val="32"/>
          <w:szCs w:val="32"/>
        </w:rPr>
        <w:t>广州巴菲特投资咨询有限公司</w:t>
      </w:r>
    </w:p>
    <w:p>
      <w:pPr>
        <w:ind w:right="-313" w:rightChars="-149"/>
        <w:jc w:val="center"/>
        <w:rPr>
          <w:rFonts w:hint="eastAsia" w:ascii="Times New Roman" w:hAnsi="Times New Roman" w:eastAsia="楷体" w:cs="楷体"/>
          <w:color w:val="auto"/>
          <w:sz w:val="30"/>
          <w:szCs w:val="30"/>
        </w:rPr>
        <w:sectPr>
          <w:headerReference r:id="rId3" w:type="default"/>
          <w:footerReference r:id="rId4" w:type="default"/>
          <w:pgSz w:w="11906" w:h="16838"/>
          <w:pgMar w:top="1440" w:right="1800" w:bottom="1440" w:left="1800" w:header="851" w:footer="992" w:gutter="0"/>
          <w:cols w:space="425" w:num="1"/>
          <w:docGrid w:type="lines" w:linePitch="312" w:charSpace="0"/>
        </w:sectPr>
      </w:pPr>
      <w:r>
        <w:rPr>
          <w:rFonts w:ascii="Times New Roman" w:hAnsi="Times New Roman" w:eastAsia="楷体"/>
          <w:color w:val="auto"/>
          <w:sz w:val="30"/>
          <w:szCs w:val="30"/>
        </w:rPr>
        <w:t>201</w:t>
      </w:r>
      <w:r>
        <w:rPr>
          <w:rFonts w:hint="eastAsia" w:ascii="Times New Roman" w:hAnsi="Times New Roman" w:eastAsia="楷体"/>
          <w:color w:val="auto"/>
          <w:sz w:val="30"/>
          <w:szCs w:val="30"/>
        </w:rPr>
        <w:t>7</w:t>
      </w:r>
      <w:r>
        <w:rPr>
          <w:rFonts w:ascii="Times New Roman" w:hAnsi="Times New Roman" w:eastAsia="楷体"/>
          <w:color w:val="auto"/>
          <w:sz w:val="30"/>
          <w:szCs w:val="30"/>
        </w:rPr>
        <w:t>年</w:t>
      </w:r>
      <w:r>
        <w:rPr>
          <w:rFonts w:hint="eastAsia" w:ascii="Times New Roman" w:hAnsi="Times New Roman" w:eastAsia="楷体"/>
          <w:color w:val="auto"/>
          <w:sz w:val="30"/>
          <w:szCs w:val="30"/>
        </w:rPr>
        <w:t>11</w:t>
      </w:r>
      <w:r>
        <w:rPr>
          <w:rFonts w:hint="eastAsia" w:ascii="Times New Roman" w:hAnsi="Times New Roman" w:eastAsia="楷体" w:cs="楷体"/>
          <w:color w:val="auto"/>
          <w:sz w:val="30"/>
          <w:szCs w:val="30"/>
        </w:rPr>
        <w:t>月</w:t>
      </w:r>
    </w:p>
    <w:p>
      <w:pPr>
        <w:spacing w:before="202" w:beforeLines="65" w:after="202" w:afterLines="65"/>
        <w:ind w:right="-313" w:rightChars="-149" w:firstLine="720" w:firstLineChars="200"/>
        <w:jc w:val="center"/>
        <w:rPr>
          <w:rFonts w:hint="eastAsia" w:ascii="Times New Roman" w:hAnsi="Times New Roman" w:eastAsia="黑体" w:cs="黑体"/>
          <w:color w:val="auto"/>
          <w:sz w:val="36"/>
          <w:szCs w:val="36"/>
        </w:rPr>
      </w:pPr>
      <w:r>
        <w:rPr>
          <w:rFonts w:hint="eastAsia" w:ascii="Times New Roman" w:hAnsi="Times New Roman" w:eastAsia="黑体" w:cs="黑体"/>
          <w:color w:val="auto"/>
          <w:sz w:val="36"/>
          <w:szCs w:val="36"/>
        </w:rPr>
        <w:t>目  录</w:t>
      </w:r>
    </w:p>
    <w:p>
      <w:pPr>
        <w:pStyle w:val="15"/>
        <w:tabs>
          <w:tab w:val="right" w:leader="dot" w:pos="8296"/>
        </w:tabs>
        <w:rPr>
          <w:rFonts w:ascii="Times New Roman" w:hAnsi="Times New Roman"/>
          <w:color w:val="auto"/>
          <w:sz w:val="30"/>
          <w:szCs w:val="30"/>
          <w:lang/>
        </w:rPr>
      </w:pPr>
      <w:r>
        <w:rPr>
          <w:rFonts w:ascii="Times New Roman" w:hAnsi="Times New Roman" w:eastAsia="方正小标宋简体"/>
          <w:color w:val="auto"/>
          <w:sz w:val="32"/>
          <w:szCs w:val="32"/>
        </w:rPr>
        <w:fldChar w:fldCharType="begin"/>
      </w:r>
      <w:r>
        <w:rPr>
          <w:rFonts w:ascii="Times New Roman" w:hAnsi="Times New Roman" w:eastAsia="方正小标宋简体"/>
          <w:color w:val="auto"/>
          <w:sz w:val="32"/>
          <w:szCs w:val="32"/>
        </w:rPr>
        <w:instrText xml:space="preserve">TOC \o "1-2" \h \u </w:instrText>
      </w:r>
      <w:r>
        <w:rPr>
          <w:rFonts w:ascii="Times New Roman" w:hAnsi="Times New Roman" w:eastAsia="方正小标宋简体"/>
          <w:color w:val="auto"/>
          <w:sz w:val="32"/>
          <w:szCs w:val="32"/>
        </w:rPr>
        <w:fldChar w:fldCharType="separate"/>
      </w:r>
      <w:r>
        <w:rPr>
          <w:rFonts w:ascii="Times New Roman" w:hAnsi="Times New Roman"/>
          <w:color w:val="auto"/>
          <w:sz w:val="30"/>
          <w:szCs w:val="30"/>
          <w:lang/>
        </w:rPr>
        <w:fldChar w:fldCharType="begin"/>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instrText xml:space="preserve">HYPERLINK \l "_Toc499647778"</w:instrText>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fldChar w:fldCharType="separate"/>
      </w:r>
      <w:r>
        <w:rPr>
          <w:rStyle w:val="20"/>
          <w:rFonts w:hint="eastAsia" w:ascii="Times New Roman" w:hAnsi="Times New Roman" w:eastAsia="黑体" w:cs="方正小标宋简体"/>
          <w:color w:val="auto"/>
          <w:sz w:val="30"/>
          <w:szCs w:val="30"/>
          <w:lang/>
        </w:rPr>
        <w:t>前</w:t>
      </w:r>
      <w:r>
        <w:rPr>
          <w:rStyle w:val="20"/>
          <w:rFonts w:ascii="Times New Roman" w:hAnsi="Times New Roman" w:eastAsia="黑体" w:cs="方正小标宋简体"/>
          <w:color w:val="auto"/>
          <w:sz w:val="30"/>
          <w:szCs w:val="30"/>
          <w:lang/>
        </w:rPr>
        <w:t xml:space="preserve">  </w:t>
      </w:r>
      <w:r>
        <w:rPr>
          <w:rStyle w:val="20"/>
          <w:rFonts w:hint="eastAsia" w:ascii="Times New Roman" w:hAnsi="Times New Roman" w:eastAsia="黑体" w:cs="方正小标宋简体"/>
          <w:color w:val="auto"/>
          <w:sz w:val="30"/>
          <w:szCs w:val="30"/>
          <w:lang/>
        </w:rPr>
        <w:t>言</w:t>
      </w:r>
      <w:r>
        <w:rPr>
          <w:rFonts w:ascii="Times New Roman" w:hAnsi="Times New Roman"/>
          <w:color w:val="auto"/>
          <w:sz w:val="30"/>
          <w:szCs w:val="30"/>
          <w:lang/>
        </w:rPr>
        <w:tab/>
      </w:r>
      <w:r>
        <w:rPr>
          <w:rFonts w:ascii="Times New Roman" w:hAnsi="Times New Roman"/>
          <w:color w:val="auto"/>
          <w:sz w:val="30"/>
          <w:szCs w:val="30"/>
          <w:lang/>
        </w:rPr>
        <w:fldChar w:fldCharType="begin"/>
      </w:r>
      <w:r>
        <w:rPr>
          <w:rFonts w:ascii="Times New Roman" w:hAnsi="Times New Roman"/>
          <w:color w:val="auto"/>
          <w:sz w:val="30"/>
          <w:szCs w:val="30"/>
          <w:lang/>
        </w:rPr>
        <w:instrText xml:space="preserve"> PAGEREF _Toc499647778 \h </w:instrText>
      </w:r>
      <w:r>
        <w:rPr>
          <w:rFonts w:ascii="Times New Roman" w:hAnsi="Times New Roman"/>
          <w:color w:val="auto"/>
          <w:sz w:val="30"/>
          <w:szCs w:val="30"/>
          <w:lang/>
        </w:rPr>
        <w:fldChar w:fldCharType="separate"/>
      </w:r>
      <w:r>
        <w:rPr>
          <w:rFonts w:ascii="Times New Roman" w:hAnsi="Times New Roman"/>
          <w:color w:val="auto"/>
          <w:sz w:val="30"/>
          <w:szCs w:val="30"/>
          <w:lang/>
        </w:rPr>
        <w:t>1</w:t>
      </w:r>
      <w:r>
        <w:rPr>
          <w:rFonts w:ascii="Times New Roman" w:hAnsi="Times New Roman"/>
          <w:color w:val="auto"/>
          <w:sz w:val="30"/>
          <w:szCs w:val="30"/>
          <w:lang/>
        </w:rPr>
        <w:fldChar w:fldCharType="end"/>
      </w:r>
      <w:r>
        <w:rPr>
          <w:rFonts w:ascii="Times New Roman" w:hAnsi="Times New Roman"/>
          <w:color w:val="auto"/>
          <w:sz w:val="30"/>
          <w:szCs w:val="30"/>
          <w:lang/>
        </w:rPr>
        <w:fldChar w:fldCharType="end"/>
      </w:r>
    </w:p>
    <w:p>
      <w:pPr>
        <w:pStyle w:val="15"/>
        <w:tabs>
          <w:tab w:val="right" w:leader="dot" w:pos="8296"/>
        </w:tabs>
        <w:rPr>
          <w:rFonts w:ascii="Times New Roman" w:hAnsi="Times New Roman"/>
          <w:color w:val="auto"/>
          <w:sz w:val="30"/>
          <w:szCs w:val="30"/>
          <w:lang/>
        </w:rPr>
      </w:pPr>
      <w:r>
        <w:rPr>
          <w:rFonts w:ascii="Times New Roman" w:hAnsi="Times New Roman"/>
          <w:color w:val="auto"/>
          <w:sz w:val="30"/>
          <w:szCs w:val="30"/>
          <w:lang/>
        </w:rPr>
        <w:fldChar w:fldCharType="begin"/>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instrText xml:space="preserve">HYPERLINK \l "_Toc499647779"</w:instrText>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fldChar w:fldCharType="separate"/>
      </w:r>
      <w:r>
        <w:rPr>
          <w:rStyle w:val="20"/>
          <w:rFonts w:hint="eastAsia" w:ascii="Times New Roman" w:hAnsi="Times New Roman" w:eastAsia="黑体" w:cs="方正小标宋简体"/>
          <w:color w:val="auto"/>
          <w:sz w:val="30"/>
          <w:szCs w:val="30"/>
          <w:lang/>
        </w:rPr>
        <w:t>第一章</w:t>
      </w:r>
      <w:r>
        <w:rPr>
          <w:rStyle w:val="20"/>
          <w:rFonts w:ascii="Times New Roman" w:hAnsi="Times New Roman" w:eastAsia="黑体" w:cs="方正小标宋简体"/>
          <w:color w:val="auto"/>
          <w:sz w:val="30"/>
          <w:szCs w:val="30"/>
          <w:lang/>
        </w:rPr>
        <w:t xml:space="preserve"> </w:t>
      </w:r>
      <w:r>
        <w:rPr>
          <w:rStyle w:val="20"/>
          <w:rFonts w:hint="eastAsia" w:ascii="Times New Roman" w:hAnsi="Times New Roman" w:eastAsia="黑体" w:cs="方正小标宋简体"/>
          <w:color w:val="auto"/>
          <w:sz w:val="30"/>
          <w:szCs w:val="30"/>
          <w:lang/>
        </w:rPr>
        <w:t>发展基础与环境</w:t>
      </w:r>
      <w:r>
        <w:rPr>
          <w:rFonts w:ascii="Times New Roman" w:hAnsi="Times New Roman"/>
          <w:color w:val="auto"/>
          <w:sz w:val="30"/>
          <w:szCs w:val="30"/>
          <w:lang/>
        </w:rPr>
        <w:tab/>
      </w:r>
      <w:r>
        <w:rPr>
          <w:rFonts w:ascii="Times New Roman" w:hAnsi="Times New Roman"/>
          <w:color w:val="auto"/>
          <w:sz w:val="30"/>
          <w:szCs w:val="30"/>
          <w:lang/>
        </w:rPr>
        <w:fldChar w:fldCharType="begin"/>
      </w:r>
      <w:r>
        <w:rPr>
          <w:rFonts w:ascii="Times New Roman" w:hAnsi="Times New Roman"/>
          <w:color w:val="auto"/>
          <w:sz w:val="30"/>
          <w:szCs w:val="30"/>
          <w:lang/>
        </w:rPr>
        <w:instrText xml:space="preserve"> PAGEREF _Toc499647779 \h </w:instrText>
      </w:r>
      <w:r>
        <w:rPr>
          <w:rFonts w:ascii="Times New Roman" w:hAnsi="Times New Roman"/>
          <w:color w:val="auto"/>
          <w:sz w:val="30"/>
          <w:szCs w:val="30"/>
          <w:lang/>
        </w:rPr>
        <w:fldChar w:fldCharType="separate"/>
      </w:r>
      <w:r>
        <w:rPr>
          <w:rFonts w:ascii="Times New Roman" w:hAnsi="Times New Roman"/>
          <w:color w:val="auto"/>
          <w:sz w:val="30"/>
          <w:szCs w:val="30"/>
          <w:lang/>
        </w:rPr>
        <w:t>3</w:t>
      </w:r>
      <w:r>
        <w:rPr>
          <w:rFonts w:ascii="Times New Roman" w:hAnsi="Times New Roman"/>
          <w:color w:val="auto"/>
          <w:sz w:val="30"/>
          <w:szCs w:val="30"/>
          <w:lang/>
        </w:rPr>
        <w:fldChar w:fldCharType="end"/>
      </w:r>
      <w:r>
        <w:rPr>
          <w:rFonts w:ascii="Times New Roman" w:hAnsi="Times New Roman"/>
          <w:color w:val="auto"/>
          <w:sz w:val="30"/>
          <w:szCs w:val="30"/>
          <w:lang/>
        </w:rPr>
        <w:fldChar w:fldCharType="end"/>
      </w:r>
    </w:p>
    <w:p>
      <w:pPr>
        <w:pStyle w:val="12"/>
        <w:tabs>
          <w:tab w:val="right" w:leader="dot" w:pos="8296"/>
        </w:tabs>
        <w:rPr>
          <w:rFonts w:ascii="Times New Roman" w:hAnsi="Times New Roman"/>
          <w:color w:val="auto"/>
          <w:sz w:val="30"/>
          <w:szCs w:val="30"/>
          <w:lang/>
        </w:rPr>
      </w:pPr>
      <w:r>
        <w:rPr>
          <w:rFonts w:ascii="Times New Roman" w:hAnsi="Times New Roman"/>
          <w:color w:val="auto"/>
          <w:sz w:val="30"/>
          <w:szCs w:val="30"/>
          <w:lang/>
        </w:rPr>
        <w:fldChar w:fldCharType="begin"/>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instrText xml:space="preserve">HYPERLINK \l "_Toc499647780"</w:instrText>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fldChar w:fldCharType="separate"/>
      </w:r>
      <w:r>
        <w:rPr>
          <w:rStyle w:val="20"/>
          <w:rFonts w:hint="eastAsia" w:ascii="Times New Roman" w:hAnsi="Times New Roman" w:eastAsia="黑体" w:cs="黑体"/>
          <w:color w:val="auto"/>
          <w:sz w:val="30"/>
          <w:szCs w:val="30"/>
          <w:lang/>
        </w:rPr>
        <w:t>一、发展基础</w:t>
      </w:r>
      <w:r>
        <w:rPr>
          <w:rFonts w:ascii="Times New Roman" w:hAnsi="Times New Roman"/>
          <w:color w:val="auto"/>
          <w:sz w:val="30"/>
          <w:szCs w:val="30"/>
          <w:lang/>
        </w:rPr>
        <w:tab/>
      </w:r>
      <w:r>
        <w:rPr>
          <w:rFonts w:ascii="Times New Roman" w:hAnsi="Times New Roman"/>
          <w:color w:val="auto"/>
          <w:sz w:val="30"/>
          <w:szCs w:val="30"/>
          <w:lang/>
        </w:rPr>
        <w:fldChar w:fldCharType="begin"/>
      </w:r>
      <w:r>
        <w:rPr>
          <w:rFonts w:ascii="Times New Roman" w:hAnsi="Times New Roman"/>
          <w:color w:val="auto"/>
          <w:sz w:val="30"/>
          <w:szCs w:val="30"/>
          <w:lang/>
        </w:rPr>
        <w:instrText xml:space="preserve"> PAGEREF _Toc499647780 \h </w:instrText>
      </w:r>
      <w:r>
        <w:rPr>
          <w:rFonts w:ascii="Times New Roman" w:hAnsi="Times New Roman"/>
          <w:color w:val="auto"/>
          <w:sz w:val="30"/>
          <w:szCs w:val="30"/>
          <w:lang/>
        </w:rPr>
        <w:fldChar w:fldCharType="separate"/>
      </w:r>
      <w:r>
        <w:rPr>
          <w:rFonts w:ascii="Times New Roman" w:hAnsi="Times New Roman"/>
          <w:color w:val="auto"/>
          <w:sz w:val="30"/>
          <w:szCs w:val="30"/>
          <w:lang/>
        </w:rPr>
        <w:t>3</w:t>
      </w:r>
      <w:r>
        <w:rPr>
          <w:rFonts w:ascii="Times New Roman" w:hAnsi="Times New Roman"/>
          <w:color w:val="auto"/>
          <w:sz w:val="30"/>
          <w:szCs w:val="30"/>
          <w:lang/>
        </w:rPr>
        <w:fldChar w:fldCharType="end"/>
      </w:r>
      <w:r>
        <w:rPr>
          <w:rFonts w:ascii="Times New Roman" w:hAnsi="Times New Roman"/>
          <w:color w:val="auto"/>
          <w:sz w:val="30"/>
          <w:szCs w:val="30"/>
          <w:lang/>
        </w:rPr>
        <w:fldChar w:fldCharType="end"/>
      </w:r>
    </w:p>
    <w:p>
      <w:pPr>
        <w:pStyle w:val="12"/>
        <w:tabs>
          <w:tab w:val="right" w:leader="dot" w:pos="8296"/>
        </w:tabs>
        <w:rPr>
          <w:rFonts w:ascii="Times New Roman" w:hAnsi="Times New Roman"/>
          <w:color w:val="auto"/>
          <w:sz w:val="30"/>
          <w:szCs w:val="30"/>
          <w:lang/>
        </w:rPr>
      </w:pPr>
      <w:r>
        <w:rPr>
          <w:rFonts w:ascii="Times New Roman" w:hAnsi="Times New Roman"/>
          <w:color w:val="auto"/>
          <w:sz w:val="30"/>
          <w:szCs w:val="30"/>
          <w:lang/>
        </w:rPr>
        <w:fldChar w:fldCharType="begin"/>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instrText xml:space="preserve">HYPERLINK \l "_Toc499647781"</w:instrText>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fldChar w:fldCharType="separate"/>
      </w:r>
      <w:r>
        <w:rPr>
          <w:rStyle w:val="20"/>
          <w:rFonts w:hint="eastAsia" w:ascii="Times New Roman" w:hAnsi="Times New Roman" w:eastAsia="黑体" w:cs="黑体"/>
          <w:color w:val="auto"/>
          <w:sz w:val="30"/>
          <w:szCs w:val="30"/>
          <w:lang/>
        </w:rPr>
        <w:t>二、发展机遇</w:t>
      </w:r>
      <w:r>
        <w:rPr>
          <w:rFonts w:ascii="Times New Roman" w:hAnsi="Times New Roman"/>
          <w:color w:val="auto"/>
          <w:sz w:val="30"/>
          <w:szCs w:val="30"/>
          <w:lang/>
        </w:rPr>
        <w:tab/>
      </w:r>
      <w:r>
        <w:rPr>
          <w:rFonts w:ascii="Times New Roman" w:hAnsi="Times New Roman"/>
          <w:color w:val="auto"/>
          <w:sz w:val="30"/>
          <w:szCs w:val="30"/>
          <w:lang/>
        </w:rPr>
        <w:fldChar w:fldCharType="begin"/>
      </w:r>
      <w:r>
        <w:rPr>
          <w:rFonts w:ascii="Times New Roman" w:hAnsi="Times New Roman"/>
          <w:color w:val="auto"/>
          <w:sz w:val="30"/>
          <w:szCs w:val="30"/>
          <w:lang/>
        </w:rPr>
        <w:instrText xml:space="preserve"> PAGEREF _Toc499647781 \h </w:instrText>
      </w:r>
      <w:r>
        <w:rPr>
          <w:rFonts w:ascii="Times New Roman" w:hAnsi="Times New Roman"/>
          <w:color w:val="auto"/>
          <w:sz w:val="30"/>
          <w:szCs w:val="30"/>
          <w:lang/>
        </w:rPr>
        <w:fldChar w:fldCharType="separate"/>
      </w:r>
      <w:r>
        <w:rPr>
          <w:rFonts w:ascii="Times New Roman" w:hAnsi="Times New Roman"/>
          <w:color w:val="auto"/>
          <w:sz w:val="30"/>
          <w:szCs w:val="30"/>
          <w:lang/>
        </w:rPr>
        <w:t>9</w:t>
      </w:r>
      <w:r>
        <w:rPr>
          <w:rFonts w:ascii="Times New Roman" w:hAnsi="Times New Roman"/>
          <w:color w:val="auto"/>
          <w:sz w:val="30"/>
          <w:szCs w:val="30"/>
          <w:lang/>
        </w:rPr>
        <w:fldChar w:fldCharType="end"/>
      </w:r>
      <w:r>
        <w:rPr>
          <w:rFonts w:ascii="Times New Roman" w:hAnsi="Times New Roman"/>
          <w:color w:val="auto"/>
          <w:sz w:val="30"/>
          <w:szCs w:val="30"/>
          <w:lang/>
        </w:rPr>
        <w:fldChar w:fldCharType="end"/>
      </w:r>
    </w:p>
    <w:p>
      <w:pPr>
        <w:pStyle w:val="12"/>
        <w:tabs>
          <w:tab w:val="right" w:leader="dot" w:pos="8296"/>
        </w:tabs>
        <w:rPr>
          <w:rFonts w:ascii="Times New Roman" w:hAnsi="Times New Roman"/>
          <w:color w:val="auto"/>
          <w:sz w:val="30"/>
          <w:szCs w:val="30"/>
          <w:lang/>
        </w:rPr>
      </w:pPr>
      <w:r>
        <w:rPr>
          <w:rFonts w:ascii="Times New Roman" w:hAnsi="Times New Roman"/>
          <w:color w:val="auto"/>
          <w:sz w:val="30"/>
          <w:szCs w:val="30"/>
          <w:lang/>
        </w:rPr>
        <w:fldChar w:fldCharType="begin"/>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instrText xml:space="preserve">HYPERLINK \l "_Toc499647782"</w:instrText>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fldChar w:fldCharType="separate"/>
      </w:r>
      <w:r>
        <w:rPr>
          <w:rStyle w:val="20"/>
          <w:rFonts w:hint="eastAsia" w:ascii="Times New Roman" w:hAnsi="Times New Roman" w:eastAsia="黑体" w:cs="黑体"/>
          <w:color w:val="auto"/>
          <w:sz w:val="30"/>
          <w:szCs w:val="30"/>
          <w:lang/>
        </w:rPr>
        <w:t>三、面临挑战</w:t>
      </w:r>
      <w:r>
        <w:rPr>
          <w:rFonts w:ascii="Times New Roman" w:hAnsi="Times New Roman"/>
          <w:color w:val="auto"/>
          <w:sz w:val="30"/>
          <w:szCs w:val="30"/>
          <w:lang/>
        </w:rPr>
        <w:tab/>
      </w:r>
      <w:r>
        <w:rPr>
          <w:rFonts w:ascii="Times New Roman" w:hAnsi="Times New Roman"/>
          <w:color w:val="auto"/>
          <w:sz w:val="30"/>
          <w:szCs w:val="30"/>
          <w:lang/>
        </w:rPr>
        <w:fldChar w:fldCharType="begin"/>
      </w:r>
      <w:r>
        <w:rPr>
          <w:rFonts w:ascii="Times New Roman" w:hAnsi="Times New Roman"/>
          <w:color w:val="auto"/>
          <w:sz w:val="30"/>
          <w:szCs w:val="30"/>
          <w:lang/>
        </w:rPr>
        <w:instrText xml:space="preserve"> PAGEREF _Toc499647782 \h </w:instrText>
      </w:r>
      <w:r>
        <w:rPr>
          <w:rFonts w:ascii="Times New Roman" w:hAnsi="Times New Roman"/>
          <w:color w:val="auto"/>
          <w:sz w:val="30"/>
          <w:szCs w:val="30"/>
          <w:lang/>
        </w:rPr>
        <w:fldChar w:fldCharType="separate"/>
      </w:r>
      <w:r>
        <w:rPr>
          <w:rFonts w:ascii="Times New Roman" w:hAnsi="Times New Roman"/>
          <w:color w:val="auto"/>
          <w:sz w:val="30"/>
          <w:szCs w:val="30"/>
          <w:lang/>
        </w:rPr>
        <w:t>10</w:t>
      </w:r>
      <w:r>
        <w:rPr>
          <w:rFonts w:ascii="Times New Roman" w:hAnsi="Times New Roman"/>
          <w:color w:val="auto"/>
          <w:sz w:val="30"/>
          <w:szCs w:val="30"/>
          <w:lang/>
        </w:rPr>
        <w:fldChar w:fldCharType="end"/>
      </w:r>
      <w:r>
        <w:rPr>
          <w:rFonts w:ascii="Times New Roman" w:hAnsi="Times New Roman"/>
          <w:color w:val="auto"/>
          <w:sz w:val="30"/>
          <w:szCs w:val="30"/>
          <w:lang/>
        </w:rPr>
        <w:fldChar w:fldCharType="end"/>
      </w:r>
    </w:p>
    <w:p>
      <w:pPr>
        <w:pStyle w:val="15"/>
        <w:tabs>
          <w:tab w:val="right" w:leader="dot" w:pos="8296"/>
        </w:tabs>
        <w:rPr>
          <w:rFonts w:ascii="Times New Roman" w:hAnsi="Times New Roman"/>
          <w:color w:val="auto"/>
          <w:sz w:val="30"/>
          <w:szCs w:val="30"/>
          <w:lang/>
        </w:rPr>
      </w:pPr>
      <w:r>
        <w:rPr>
          <w:rFonts w:ascii="Times New Roman" w:hAnsi="Times New Roman"/>
          <w:color w:val="auto"/>
          <w:sz w:val="30"/>
          <w:szCs w:val="30"/>
          <w:lang/>
        </w:rPr>
        <w:fldChar w:fldCharType="begin"/>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instrText xml:space="preserve">HYPERLINK \l "_Toc499647783"</w:instrText>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fldChar w:fldCharType="separate"/>
      </w:r>
      <w:r>
        <w:rPr>
          <w:rStyle w:val="20"/>
          <w:rFonts w:hint="eastAsia" w:ascii="Times New Roman" w:hAnsi="Times New Roman" w:eastAsia="黑体" w:cs="方正小标宋简体"/>
          <w:color w:val="auto"/>
          <w:sz w:val="30"/>
          <w:szCs w:val="30"/>
          <w:lang/>
        </w:rPr>
        <w:t>第二章</w:t>
      </w:r>
      <w:r>
        <w:rPr>
          <w:rStyle w:val="20"/>
          <w:rFonts w:ascii="Times New Roman" w:hAnsi="Times New Roman" w:eastAsia="黑体" w:cs="方正小标宋简体"/>
          <w:color w:val="auto"/>
          <w:sz w:val="30"/>
          <w:szCs w:val="30"/>
          <w:lang/>
        </w:rPr>
        <w:t xml:space="preserve">  </w:t>
      </w:r>
      <w:r>
        <w:rPr>
          <w:rStyle w:val="20"/>
          <w:rFonts w:hint="eastAsia" w:ascii="Times New Roman" w:hAnsi="Times New Roman" w:eastAsia="黑体" w:cs="方正小标宋简体"/>
          <w:color w:val="auto"/>
          <w:sz w:val="30"/>
          <w:szCs w:val="30"/>
          <w:lang/>
        </w:rPr>
        <w:t>总体要求</w:t>
      </w:r>
      <w:r>
        <w:rPr>
          <w:rFonts w:ascii="Times New Roman" w:hAnsi="Times New Roman"/>
          <w:color w:val="auto"/>
          <w:sz w:val="30"/>
          <w:szCs w:val="30"/>
          <w:lang/>
        </w:rPr>
        <w:tab/>
      </w:r>
      <w:r>
        <w:rPr>
          <w:rFonts w:ascii="Times New Roman" w:hAnsi="Times New Roman"/>
          <w:color w:val="auto"/>
          <w:sz w:val="30"/>
          <w:szCs w:val="30"/>
          <w:lang/>
        </w:rPr>
        <w:fldChar w:fldCharType="begin"/>
      </w:r>
      <w:r>
        <w:rPr>
          <w:rFonts w:ascii="Times New Roman" w:hAnsi="Times New Roman"/>
          <w:color w:val="auto"/>
          <w:sz w:val="30"/>
          <w:szCs w:val="30"/>
          <w:lang/>
        </w:rPr>
        <w:instrText xml:space="preserve"> PAGEREF _Toc499647783 \h </w:instrText>
      </w:r>
      <w:r>
        <w:rPr>
          <w:rFonts w:ascii="Times New Roman" w:hAnsi="Times New Roman"/>
          <w:color w:val="auto"/>
          <w:sz w:val="30"/>
          <w:szCs w:val="30"/>
          <w:lang/>
        </w:rPr>
        <w:fldChar w:fldCharType="separate"/>
      </w:r>
      <w:r>
        <w:rPr>
          <w:rFonts w:ascii="Times New Roman" w:hAnsi="Times New Roman"/>
          <w:color w:val="auto"/>
          <w:sz w:val="30"/>
          <w:szCs w:val="30"/>
          <w:lang/>
        </w:rPr>
        <w:t>13</w:t>
      </w:r>
      <w:r>
        <w:rPr>
          <w:rFonts w:ascii="Times New Roman" w:hAnsi="Times New Roman"/>
          <w:color w:val="auto"/>
          <w:sz w:val="30"/>
          <w:szCs w:val="30"/>
          <w:lang/>
        </w:rPr>
        <w:fldChar w:fldCharType="end"/>
      </w:r>
      <w:r>
        <w:rPr>
          <w:rFonts w:ascii="Times New Roman" w:hAnsi="Times New Roman"/>
          <w:color w:val="auto"/>
          <w:sz w:val="30"/>
          <w:szCs w:val="30"/>
          <w:lang/>
        </w:rPr>
        <w:fldChar w:fldCharType="end"/>
      </w:r>
    </w:p>
    <w:p>
      <w:pPr>
        <w:pStyle w:val="12"/>
        <w:tabs>
          <w:tab w:val="right" w:leader="dot" w:pos="8296"/>
        </w:tabs>
        <w:rPr>
          <w:rFonts w:ascii="Times New Roman" w:hAnsi="Times New Roman"/>
          <w:color w:val="auto"/>
          <w:sz w:val="30"/>
          <w:szCs w:val="30"/>
          <w:lang/>
        </w:rPr>
      </w:pPr>
      <w:r>
        <w:rPr>
          <w:rFonts w:ascii="Times New Roman" w:hAnsi="Times New Roman"/>
          <w:color w:val="auto"/>
          <w:sz w:val="30"/>
          <w:szCs w:val="30"/>
          <w:lang/>
        </w:rPr>
        <w:fldChar w:fldCharType="begin"/>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instrText xml:space="preserve">HYPERLINK \l "_Toc499647784"</w:instrText>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fldChar w:fldCharType="separate"/>
      </w:r>
      <w:r>
        <w:rPr>
          <w:rStyle w:val="20"/>
          <w:rFonts w:hint="eastAsia" w:ascii="Times New Roman" w:hAnsi="Times New Roman" w:eastAsia="黑体" w:cs="黑体"/>
          <w:color w:val="auto"/>
          <w:sz w:val="30"/>
          <w:szCs w:val="30"/>
          <w:lang/>
        </w:rPr>
        <w:t>一、指导思想</w:t>
      </w:r>
      <w:r>
        <w:rPr>
          <w:rFonts w:ascii="Times New Roman" w:hAnsi="Times New Roman"/>
          <w:color w:val="auto"/>
          <w:sz w:val="30"/>
          <w:szCs w:val="30"/>
          <w:lang/>
        </w:rPr>
        <w:tab/>
      </w:r>
      <w:r>
        <w:rPr>
          <w:rFonts w:ascii="Times New Roman" w:hAnsi="Times New Roman"/>
          <w:color w:val="auto"/>
          <w:sz w:val="30"/>
          <w:szCs w:val="30"/>
          <w:lang/>
        </w:rPr>
        <w:fldChar w:fldCharType="begin"/>
      </w:r>
      <w:r>
        <w:rPr>
          <w:rFonts w:ascii="Times New Roman" w:hAnsi="Times New Roman"/>
          <w:color w:val="auto"/>
          <w:sz w:val="30"/>
          <w:szCs w:val="30"/>
          <w:lang/>
        </w:rPr>
        <w:instrText xml:space="preserve"> PAGEREF _Toc499647784 \h </w:instrText>
      </w:r>
      <w:r>
        <w:rPr>
          <w:rFonts w:ascii="Times New Roman" w:hAnsi="Times New Roman"/>
          <w:color w:val="auto"/>
          <w:sz w:val="30"/>
          <w:szCs w:val="30"/>
          <w:lang/>
        </w:rPr>
        <w:fldChar w:fldCharType="separate"/>
      </w:r>
      <w:r>
        <w:rPr>
          <w:rFonts w:ascii="Times New Roman" w:hAnsi="Times New Roman"/>
          <w:color w:val="auto"/>
          <w:sz w:val="30"/>
          <w:szCs w:val="30"/>
          <w:lang/>
        </w:rPr>
        <w:t>13</w:t>
      </w:r>
      <w:r>
        <w:rPr>
          <w:rFonts w:ascii="Times New Roman" w:hAnsi="Times New Roman"/>
          <w:color w:val="auto"/>
          <w:sz w:val="30"/>
          <w:szCs w:val="30"/>
          <w:lang/>
        </w:rPr>
        <w:fldChar w:fldCharType="end"/>
      </w:r>
      <w:r>
        <w:rPr>
          <w:rFonts w:ascii="Times New Roman" w:hAnsi="Times New Roman"/>
          <w:color w:val="auto"/>
          <w:sz w:val="30"/>
          <w:szCs w:val="30"/>
          <w:lang/>
        </w:rPr>
        <w:fldChar w:fldCharType="end"/>
      </w:r>
    </w:p>
    <w:p>
      <w:pPr>
        <w:pStyle w:val="12"/>
        <w:tabs>
          <w:tab w:val="right" w:leader="dot" w:pos="8296"/>
        </w:tabs>
        <w:rPr>
          <w:rFonts w:ascii="Times New Roman" w:hAnsi="Times New Roman"/>
          <w:color w:val="auto"/>
          <w:sz w:val="30"/>
          <w:szCs w:val="30"/>
          <w:lang/>
        </w:rPr>
      </w:pPr>
      <w:r>
        <w:rPr>
          <w:rFonts w:ascii="Times New Roman" w:hAnsi="Times New Roman"/>
          <w:color w:val="auto"/>
          <w:sz w:val="30"/>
          <w:szCs w:val="30"/>
          <w:lang/>
        </w:rPr>
        <w:fldChar w:fldCharType="begin"/>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instrText xml:space="preserve">HYPERLINK \l "_Toc499647785"</w:instrText>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fldChar w:fldCharType="separate"/>
      </w:r>
      <w:r>
        <w:rPr>
          <w:rStyle w:val="20"/>
          <w:rFonts w:hint="eastAsia" w:ascii="Times New Roman" w:hAnsi="Times New Roman" w:eastAsia="黑体" w:cs="黑体"/>
          <w:color w:val="auto"/>
          <w:sz w:val="30"/>
          <w:szCs w:val="30"/>
          <w:lang/>
        </w:rPr>
        <w:t>二、基本原则</w:t>
      </w:r>
      <w:r>
        <w:rPr>
          <w:rFonts w:ascii="Times New Roman" w:hAnsi="Times New Roman"/>
          <w:color w:val="auto"/>
          <w:sz w:val="30"/>
          <w:szCs w:val="30"/>
          <w:lang/>
        </w:rPr>
        <w:tab/>
      </w:r>
      <w:r>
        <w:rPr>
          <w:rFonts w:ascii="Times New Roman" w:hAnsi="Times New Roman"/>
          <w:color w:val="auto"/>
          <w:sz w:val="30"/>
          <w:szCs w:val="30"/>
          <w:lang/>
        </w:rPr>
        <w:fldChar w:fldCharType="begin"/>
      </w:r>
      <w:r>
        <w:rPr>
          <w:rFonts w:ascii="Times New Roman" w:hAnsi="Times New Roman"/>
          <w:color w:val="auto"/>
          <w:sz w:val="30"/>
          <w:szCs w:val="30"/>
          <w:lang/>
        </w:rPr>
        <w:instrText xml:space="preserve"> PAGEREF _Toc499647785 \h </w:instrText>
      </w:r>
      <w:r>
        <w:rPr>
          <w:rFonts w:ascii="Times New Roman" w:hAnsi="Times New Roman"/>
          <w:color w:val="auto"/>
          <w:sz w:val="30"/>
          <w:szCs w:val="30"/>
          <w:lang/>
        </w:rPr>
        <w:fldChar w:fldCharType="separate"/>
      </w:r>
      <w:r>
        <w:rPr>
          <w:rFonts w:ascii="Times New Roman" w:hAnsi="Times New Roman"/>
          <w:color w:val="auto"/>
          <w:sz w:val="30"/>
          <w:szCs w:val="30"/>
          <w:lang/>
        </w:rPr>
        <w:t>13</w:t>
      </w:r>
      <w:r>
        <w:rPr>
          <w:rFonts w:ascii="Times New Roman" w:hAnsi="Times New Roman"/>
          <w:color w:val="auto"/>
          <w:sz w:val="30"/>
          <w:szCs w:val="30"/>
          <w:lang/>
        </w:rPr>
        <w:fldChar w:fldCharType="end"/>
      </w:r>
      <w:r>
        <w:rPr>
          <w:rFonts w:ascii="Times New Roman" w:hAnsi="Times New Roman"/>
          <w:color w:val="auto"/>
          <w:sz w:val="30"/>
          <w:szCs w:val="30"/>
          <w:lang/>
        </w:rPr>
        <w:fldChar w:fldCharType="end"/>
      </w:r>
    </w:p>
    <w:p>
      <w:pPr>
        <w:pStyle w:val="12"/>
        <w:tabs>
          <w:tab w:val="right" w:leader="dot" w:pos="8296"/>
        </w:tabs>
        <w:rPr>
          <w:rFonts w:ascii="Times New Roman" w:hAnsi="Times New Roman"/>
          <w:color w:val="auto"/>
          <w:sz w:val="30"/>
          <w:szCs w:val="30"/>
          <w:lang/>
        </w:rPr>
      </w:pPr>
      <w:r>
        <w:rPr>
          <w:rFonts w:ascii="Times New Roman" w:hAnsi="Times New Roman"/>
          <w:color w:val="auto"/>
          <w:sz w:val="30"/>
          <w:szCs w:val="30"/>
          <w:lang/>
        </w:rPr>
        <w:fldChar w:fldCharType="begin"/>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instrText xml:space="preserve">HYPERLINK \l "_Toc499647786"</w:instrText>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fldChar w:fldCharType="separate"/>
      </w:r>
      <w:r>
        <w:rPr>
          <w:rStyle w:val="20"/>
          <w:rFonts w:hint="eastAsia" w:ascii="Times New Roman" w:hAnsi="Times New Roman" w:eastAsia="黑体" w:cs="黑体"/>
          <w:color w:val="auto"/>
          <w:sz w:val="30"/>
          <w:szCs w:val="30"/>
          <w:lang/>
        </w:rPr>
        <w:t>三、发展战略</w:t>
      </w:r>
      <w:r>
        <w:rPr>
          <w:rFonts w:ascii="Times New Roman" w:hAnsi="Times New Roman"/>
          <w:color w:val="auto"/>
          <w:sz w:val="30"/>
          <w:szCs w:val="30"/>
          <w:lang/>
        </w:rPr>
        <w:tab/>
      </w:r>
      <w:r>
        <w:rPr>
          <w:rFonts w:ascii="Times New Roman" w:hAnsi="Times New Roman"/>
          <w:color w:val="auto"/>
          <w:sz w:val="30"/>
          <w:szCs w:val="30"/>
          <w:lang/>
        </w:rPr>
        <w:fldChar w:fldCharType="begin"/>
      </w:r>
      <w:r>
        <w:rPr>
          <w:rFonts w:ascii="Times New Roman" w:hAnsi="Times New Roman"/>
          <w:color w:val="auto"/>
          <w:sz w:val="30"/>
          <w:szCs w:val="30"/>
          <w:lang/>
        </w:rPr>
        <w:instrText xml:space="preserve"> PAGEREF _Toc499647786 \h </w:instrText>
      </w:r>
      <w:r>
        <w:rPr>
          <w:rFonts w:ascii="Times New Roman" w:hAnsi="Times New Roman"/>
          <w:color w:val="auto"/>
          <w:sz w:val="30"/>
          <w:szCs w:val="30"/>
          <w:lang/>
        </w:rPr>
        <w:fldChar w:fldCharType="separate"/>
      </w:r>
      <w:r>
        <w:rPr>
          <w:rFonts w:ascii="Times New Roman" w:hAnsi="Times New Roman"/>
          <w:color w:val="auto"/>
          <w:sz w:val="30"/>
          <w:szCs w:val="30"/>
          <w:lang/>
        </w:rPr>
        <w:t>15</w:t>
      </w:r>
      <w:r>
        <w:rPr>
          <w:rFonts w:ascii="Times New Roman" w:hAnsi="Times New Roman"/>
          <w:color w:val="auto"/>
          <w:sz w:val="30"/>
          <w:szCs w:val="30"/>
          <w:lang/>
        </w:rPr>
        <w:fldChar w:fldCharType="end"/>
      </w:r>
      <w:r>
        <w:rPr>
          <w:rFonts w:ascii="Times New Roman" w:hAnsi="Times New Roman"/>
          <w:color w:val="auto"/>
          <w:sz w:val="30"/>
          <w:szCs w:val="30"/>
          <w:lang/>
        </w:rPr>
        <w:fldChar w:fldCharType="end"/>
      </w:r>
    </w:p>
    <w:p>
      <w:pPr>
        <w:pStyle w:val="12"/>
        <w:tabs>
          <w:tab w:val="right" w:leader="dot" w:pos="8296"/>
        </w:tabs>
        <w:rPr>
          <w:rFonts w:ascii="Times New Roman" w:hAnsi="Times New Roman"/>
          <w:color w:val="auto"/>
          <w:sz w:val="30"/>
          <w:szCs w:val="30"/>
          <w:lang/>
        </w:rPr>
      </w:pPr>
      <w:r>
        <w:rPr>
          <w:rFonts w:ascii="Times New Roman" w:hAnsi="Times New Roman"/>
          <w:color w:val="auto"/>
          <w:sz w:val="30"/>
          <w:szCs w:val="30"/>
          <w:lang/>
        </w:rPr>
        <w:fldChar w:fldCharType="begin"/>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instrText xml:space="preserve">HYPERLINK \l "_Toc499647787"</w:instrText>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fldChar w:fldCharType="separate"/>
      </w:r>
      <w:r>
        <w:rPr>
          <w:rStyle w:val="20"/>
          <w:rFonts w:hint="eastAsia" w:ascii="Times New Roman" w:hAnsi="Times New Roman" w:eastAsia="黑体" w:cs="黑体"/>
          <w:color w:val="auto"/>
          <w:sz w:val="30"/>
          <w:szCs w:val="30"/>
          <w:lang/>
        </w:rPr>
        <w:t>四、发展目标</w:t>
      </w:r>
      <w:r>
        <w:rPr>
          <w:rFonts w:ascii="Times New Roman" w:hAnsi="Times New Roman"/>
          <w:color w:val="auto"/>
          <w:sz w:val="30"/>
          <w:szCs w:val="30"/>
          <w:lang/>
        </w:rPr>
        <w:tab/>
      </w:r>
      <w:r>
        <w:rPr>
          <w:rFonts w:ascii="Times New Roman" w:hAnsi="Times New Roman"/>
          <w:color w:val="auto"/>
          <w:sz w:val="30"/>
          <w:szCs w:val="30"/>
          <w:lang/>
        </w:rPr>
        <w:fldChar w:fldCharType="begin"/>
      </w:r>
      <w:r>
        <w:rPr>
          <w:rFonts w:ascii="Times New Roman" w:hAnsi="Times New Roman"/>
          <w:color w:val="auto"/>
          <w:sz w:val="30"/>
          <w:szCs w:val="30"/>
          <w:lang/>
        </w:rPr>
        <w:instrText xml:space="preserve"> PAGEREF _Toc499647787 \h </w:instrText>
      </w:r>
      <w:r>
        <w:rPr>
          <w:rFonts w:ascii="Times New Roman" w:hAnsi="Times New Roman"/>
          <w:color w:val="auto"/>
          <w:sz w:val="30"/>
          <w:szCs w:val="30"/>
          <w:lang/>
        </w:rPr>
        <w:fldChar w:fldCharType="separate"/>
      </w:r>
      <w:r>
        <w:rPr>
          <w:rFonts w:ascii="Times New Roman" w:hAnsi="Times New Roman"/>
          <w:color w:val="auto"/>
          <w:sz w:val="30"/>
          <w:szCs w:val="30"/>
          <w:lang/>
        </w:rPr>
        <w:t>16</w:t>
      </w:r>
      <w:r>
        <w:rPr>
          <w:rFonts w:ascii="Times New Roman" w:hAnsi="Times New Roman"/>
          <w:color w:val="auto"/>
          <w:sz w:val="30"/>
          <w:szCs w:val="30"/>
          <w:lang/>
        </w:rPr>
        <w:fldChar w:fldCharType="end"/>
      </w:r>
      <w:r>
        <w:rPr>
          <w:rFonts w:ascii="Times New Roman" w:hAnsi="Times New Roman"/>
          <w:color w:val="auto"/>
          <w:sz w:val="30"/>
          <w:szCs w:val="30"/>
          <w:lang/>
        </w:rPr>
        <w:fldChar w:fldCharType="end"/>
      </w:r>
    </w:p>
    <w:p>
      <w:pPr>
        <w:pStyle w:val="15"/>
        <w:tabs>
          <w:tab w:val="right" w:leader="dot" w:pos="8296"/>
        </w:tabs>
        <w:rPr>
          <w:rFonts w:ascii="Times New Roman" w:hAnsi="Times New Roman"/>
          <w:color w:val="auto"/>
          <w:sz w:val="30"/>
          <w:szCs w:val="30"/>
          <w:lang/>
        </w:rPr>
      </w:pPr>
      <w:r>
        <w:rPr>
          <w:rFonts w:ascii="Times New Roman" w:hAnsi="Times New Roman"/>
          <w:color w:val="auto"/>
          <w:sz w:val="30"/>
          <w:szCs w:val="30"/>
          <w:lang/>
        </w:rPr>
        <w:fldChar w:fldCharType="begin"/>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instrText xml:space="preserve">HYPERLINK \l "_Toc499647788"</w:instrText>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fldChar w:fldCharType="separate"/>
      </w:r>
      <w:r>
        <w:rPr>
          <w:rStyle w:val="20"/>
          <w:rFonts w:hint="eastAsia" w:ascii="Times New Roman" w:hAnsi="Times New Roman" w:eastAsia="黑体" w:cs="方正小标宋简体"/>
          <w:color w:val="auto"/>
          <w:sz w:val="30"/>
          <w:szCs w:val="30"/>
          <w:lang/>
        </w:rPr>
        <w:t>第三章</w:t>
      </w:r>
      <w:r>
        <w:rPr>
          <w:rStyle w:val="20"/>
          <w:rFonts w:ascii="Times New Roman" w:hAnsi="Times New Roman" w:eastAsia="黑体" w:cs="方正小标宋简体"/>
          <w:color w:val="auto"/>
          <w:sz w:val="30"/>
          <w:szCs w:val="30"/>
          <w:lang/>
        </w:rPr>
        <w:t xml:space="preserve">  </w:t>
      </w:r>
      <w:r>
        <w:rPr>
          <w:rStyle w:val="20"/>
          <w:rFonts w:hint="eastAsia" w:ascii="Times New Roman" w:hAnsi="Times New Roman" w:eastAsia="黑体" w:cs="方正小标宋简体"/>
          <w:color w:val="auto"/>
          <w:sz w:val="30"/>
          <w:szCs w:val="30"/>
          <w:lang/>
        </w:rPr>
        <w:t>产业发展重点及空间布局</w:t>
      </w:r>
      <w:r>
        <w:rPr>
          <w:rFonts w:ascii="Times New Roman" w:hAnsi="Times New Roman"/>
          <w:color w:val="auto"/>
          <w:sz w:val="30"/>
          <w:szCs w:val="30"/>
          <w:lang/>
        </w:rPr>
        <w:tab/>
      </w:r>
      <w:r>
        <w:rPr>
          <w:rFonts w:ascii="Times New Roman" w:hAnsi="Times New Roman"/>
          <w:color w:val="auto"/>
          <w:sz w:val="30"/>
          <w:szCs w:val="30"/>
          <w:lang/>
        </w:rPr>
        <w:fldChar w:fldCharType="begin"/>
      </w:r>
      <w:r>
        <w:rPr>
          <w:rFonts w:ascii="Times New Roman" w:hAnsi="Times New Roman"/>
          <w:color w:val="auto"/>
          <w:sz w:val="30"/>
          <w:szCs w:val="30"/>
          <w:lang/>
        </w:rPr>
        <w:instrText xml:space="preserve"> PAGEREF _Toc499647788 \h </w:instrText>
      </w:r>
      <w:r>
        <w:rPr>
          <w:rFonts w:ascii="Times New Roman" w:hAnsi="Times New Roman"/>
          <w:color w:val="auto"/>
          <w:sz w:val="30"/>
          <w:szCs w:val="30"/>
          <w:lang/>
        </w:rPr>
        <w:fldChar w:fldCharType="separate"/>
      </w:r>
      <w:r>
        <w:rPr>
          <w:rFonts w:ascii="Times New Roman" w:hAnsi="Times New Roman"/>
          <w:color w:val="auto"/>
          <w:sz w:val="30"/>
          <w:szCs w:val="30"/>
          <w:lang/>
        </w:rPr>
        <w:t>17</w:t>
      </w:r>
      <w:r>
        <w:rPr>
          <w:rFonts w:ascii="Times New Roman" w:hAnsi="Times New Roman"/>
          <w:color w:val="auto"/>
          <w:sz w:val="30"/>
          <w:szCs w:val="30"/>
          <w:lang/>
        </w:rPr>
        <w:fldChar w:fldCharType="end"/>
      </w:r>
      <w:r>
        <w:rPr>
          <w:rFonts w:ascii="Times New Roman" w:hAnsi="Times New Roman"/>
          <w:color w:val="auto"/>
          <w:sz w:val="30"/>
          <w:szCs w:val="30"/>
          <w:lang/>
        </w:rPr>
        <w:fldChar w:fldCharType="end"/>
      </w:r>
    </w:p>
    <w:p>
      <w:pPr>
        <w:pStyle w:val="12"/>
        <w:tabs>
          <w:tab w:val="right" w:leader="dot" w:pos="8296"/>
        </w:tabs>
        <w:rPr>
          <w:rFonts w:ascii="Times New Roman" w:hAnsi="Times New Roman"/>
          <w:color w:val="auto"/>
          <w:sz w:val="30"/>
          <w:szCs w:val="30"/>
          <w:lang/>
        </w:rPr>
      </w:pPr>
      <w:r>
        <w:rPr>
          <w:rFonts w:ascii="Times New Roman" w:hAnsi="Times New Roman"/>
          <w:color w:val="auto"/>
          <w:sz w:val="30"/>
          <w:szCs w:val="30"/>
          <w:lang/>
        </w:rPr>
        <w:fldChar w:fldCharType="begin"/>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instrText xml:space="preserve">HYPERLINK \l "_Toc499647789"</w:instrText>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fldChar w:fldCharType="separate"/>
      </w:r>
      <w:r>
        <w:rPr>
          <w:rStyle w:val="20"/>
          <w:rFonts w:hint="eastAsia" w:ascii="Times New Roman" w:hAnsi="Times New Roman" w:eastAsia="黑体" w:cs="黑体"/>
          <w:color w:val="auto"/>
          <w:sz w:val="30"/>
          <w:szCs w:val="30"/>
          <w:lang/>
        </w:rPr>
        <w:t>一、提升发展以多功能复合材料为特色的新材料产业</w:t>
      </w:r>
      <w:r>
        <w:rPr>
          <w:rFonts w:ascii="Times New Roman" w:hAnsi="Times New Roman"/>
          <w:color w:val="auto"/>
          <w:sz w:val="30"/>
          <w:szCs w:val="30"/>
          <w:lang/>
        </w:rPr>
        <w:tab/>
      </w:r>
      <w:r>
        <w:rPr>
          <w:rFonts w:ascii="Times New Roman" w:hAnsi="Times New Roman"/>
          <w:color w:val="auto"/>
          <w:sz w:val="30"/>
          <w:szCs w:val="30"/>
          <w:lang/>
        </w:rPr>
        <w:fldChar w:fldCharType="begin"/>
      </w:r>
      <w:r>
        <w:rPr>
          <w:rFonts w:ascii="Times New Roman" w:hAnsi="Times New Roman"/>
          <w:color w:val="auto"/>
          <w:sz w:val="30"/>
          <w:szCs w:val="30"/>
          <w:lang/>
        </w:rPr>
        <w:instrText xml:space="preserve"> PAGEREF _Toc499647789 \h </w:instrText>
      </w:r>
      <w:r>
        <w:rPr>
          <w:rFonts w:ascii="Times New Roman" w:hAnsi="Times New Roman"/>
          <w:color w:val="auto"/>
          <w:sz w:val="30"/>
          <w:szCs w:val="30"/>
          <w:lang/>
        </w:rPr>
        <w:fldChar w:fldCharType="separate"/>
      </w:r>
      <w:r>
        <w:rPr>
          <w:rFonts w:ascii="Times New Roman" w:hAnsi="Times New Roman"/>
          <w:color w:val="auto"/>
          <w:sz w:val="30"/>
          <w:szCs w:val="30"/>
          <w:lang/>
        </w:rPr>
        <w:t>17</w:t>
      </w:r>
      <w:r>
        <w:rPr>
          <w:rFonts w:ascii="Times New Roman" w:hAnsi="Times New Roman"/>
          <w:color w:val="auto"/>
          <w:sz w:val="30"/>
          <w:szCs w:val="30"/>
          <w:lang/>
        </w:rPr>
        <w:fldChar w:fldCharType="end"/>
      </w:r>
      <w:r>
        <w:rPr>
          <w:rFonts w:ascii="Times New Roman" w:hAnsi="Times New Roman"/>
          <w:color w:val="auto"/>
          <w:sz w:val="30"/>
          <w:szCs w:val="30"/>
          <w:lang/>
        </w:rPr>
        <w:fldChar w:fldCharType="end"/>
      </w:r>
    </w:p>
    <w:p>
      <w:pPr>
        <w:pStyle w:val="12"/>
        <w:tabs>
          <w:tab w:val="right" w:leader="dot" w:pos="8296"/>
        </w:tabs>
        <w:rPr>
          <w:rFonts w:ascii="Times New Roman" w:hAnsi="Times New Roman"/>
          <w:color w:val="auto"/>
          <w:sz w:val="30"/>
          <w:szCs w:val="30"/>
          <w:lang/>
        </w:rPr>
      </w:pPr>
      <w:r>
        <w:rPr>
          <w:rFonts w:ascii="Times New Roman" w:hAnsi="Times New Roman"/>
          <w:color w:val="auto"/>
          <w:sz w:val="30"/>
          <w:szCs w:val="30"/>
          <w:lang/>
        </w:rPr>
        <w:fldChar w:fldCharType="begin"/>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instrText xml:space="preserve">HYPERLINK \l "_Toc499647790"</w:instrText>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fldChar w:fldCharType="separate"/>
      </w:r>
      <w:r>
        <w:rPr>
          <w:rStyle w:val="20"/>
          <w:rFonts w:hint="eastAsia" w:ascii="Times New Roman" w:hAnsi="Times New Roman" w:eastAsia="黑体" w:cs="黑体"/>
          <w:color w:val="auto"/>
          <w:sz w:val="30"/>
          <w:szCs w:val="30"/>
          <w:lang/>
        </w:rPr>
        <w:t>二、加快发展以风能及太阳能为特色的新能源产业</w:t>
      </w:r>
      <w:r>
        <w:rPr>
          <w:rFonts w:ascii="Times New Roman" w:hAnsi="Times New Roman"/>
          <w:color w:val="auto"/>
          <w:sz w:val="30"/>
          <w:szCs w:val="30"/>
          <w:lang/>
        </w:rPr>
        <w:tab/>
      </w:r>
      <w:r>
        <w:rPr>
          <w:rFonts w:ascii="Times New Roman" w:hAnsi="Times New Roman"/>
          <w:color w:val="auto"/>
          <w:sz w:val="30"/>
          <w:szCs w:val="30"/>
          <w:lang/>
        </w:rPr>
        <w:fldChar w:fldCharType="begin"/>
      </w:r>
      <w:r>
        <w:rPr>
          <w:rFonts w:ascii="Times New Roman" w:hAnsi="Times New Roman"/>
          <w:color w:val="auto"/>
          <w:sz w:val="30"/>
          <w:szCs w:val="30"/>
          <w:lang/>
        </w:rPr>
        <w:instrText xml:space="preserve"> PAGEREF _Toc499647790 \h </w:instrText>
      </w:r>
      <w:r>
        <w:rPr>
          <w:rFonts w:ascii="Times New Roman" w:hAnsi="Times New Roman"/>
          <w:color w:val="auto"/>
          <w:sz w:val="30"/>
          <w:szCs w:val="30"/>
          <w:lang/>
        </w:rPr>
        <w:fldChar w:fldCharType="separate"/>
      </w:r>
      <w:r>
        <w:rPr>
          <w:rFonts w:ascii="Times New Roman" w:hAnsi="Times New Roman"/>
          <w:color w:val="auto"/>
          <w:sz w:val="30"/>
          <w:szCs w:val="30"/>
          <w:lang/>
        </w:rPr>
        <w:t>20</w:t>
      </w:r>
      <w:r>
        <w:rPr>
          <w:rFonts w:ascii="Times New Roman" w:hAnsi="Times New Roman"/>
          <w:color w:val="auto"/>
          <w:sz w:val="30"/>
          <w:szCs w:val="30"/>
          <w:lang/>
        </w:rPr>
        <w:fldChar w:fldCharType="end"/>
      </w:r>
      <w:r>
        <w:rPr>
          <w:rFonts w:ascii="Times New Roman" w:hAnsi="Times New Roman"/>
          <w:color w:val="auto"/>
          <w:sz w:val="30"/>
          <w:szCs w:val="30"/>
          <w:lang/>
        </w:rPr>
        <w:fldChar w:fldCharType="end"/>
      </w:r>
    </w:p>
    <w:p>
      <w:pPr>
        <w:pStyle w:val="12"/>
        <w:tabs>
          <w:tab w:val="right" w:leader="dot" w:pos="8296"/>
        </w:tabs>
        <w:rPr>
          <w:rFonts w:ascii="Times New Roman" w:hAnsi="Times New Roman"/>
          <w:color w:val="auto"/>
          <w:sz w:val="30"/>
          <w:szCs w:val="30"/>
          <w:lang/>
        </w:rPr>
      </w:pPr>
      <w:r>
        <w:rPr>
          <w:rFonts w:ascii="Times New Roman" w:hAnsi="Times New Roman"/>
          <w:color w:val="auto"/>
          <w:sz w:val="30"/>
          <w:szCs w:val="30"/>
          <w:lang/>
        </w:rPr>
        <w:fldChar w:fldCharType="begin"/>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instrText xml:space="preserve">HYPERLINK \l "_Toc499647791"</w:instrText>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fldChar w:fldCharType="separate"/>
      </w:r>
      <w:r>
        <w:rPr>
          <w:rStyle w:val="20"/>
          <w:rFonts w:hint="eastAsia" w:ascii="Times New Roman" w:hAnsi="Times New Roman" w:eastAsia="黑体" w:cs="黑体"/>
          <w:color w:val="auto"/>
          <w:sz w:val="30"/>
          <w:szCs w:val="30"/>
          <w:lang/>
        </w:rPr>
        <w:t>三、稳步发展以环保产品及服务为特色的节能环保产业</w:t>
      </w:r>
      <w:r>
        <w:rPr>
          <w:rFonts w:ascii="Times New Roman" w:hAnsi="Times New Roman"/>
          <w:color w:val="auto"/>
          <w:sz w:val="30"/>
          <w:szCs w:val="30"/>
          <w:lang/>
        </w:rPr>
        <w:tab/>
      </w:r>
      <w:r>
        <w:rPr>
          <w:rFonts w:ascii="Times New Roman" w:hAnsi="Times New Roman"/>
          <w:color w:val="auto"/>
          <w:sz w:val="30"/>
          <w:szCs w:val="30"/>
          <w:lang/>
        </w:rPr>
        <w:fldChar w:fldCharType="begin"/>
      </w:r>
      <w:r>
        <w:rPr>
          <w:rFonts w:ascii="Times New Roman" w:hAnsi="Times New Roman"/>
          <w:color w:val="auto"/>
          <w:sz w:val="30"/>
          <w:szCs w:val="30"/>
          <w:lang/>
        </w:rPr>
        <w:instrText xml:space="preserve"> PAGEREF _Toc499647791 \h </w:instrText>
      </w:r>
      <w:r>
        <w:rPr>
          <w:rFonts w:ascii="Times New Roman" w:hAnsi="Times New Roman"/>
          <w:color w:val="auto"/>
          <w:sz w:val="30"/>
          <w:szCs w:val="30"/>
          <w:lang/>
        </w:rPr>
        <w:fldChar w:fldCharType="separate"/>
      </w:r>
      <w:r>
        <w:rPr>
          <w:rFonts w:ascii="Times New Roman" w:hAnsi="Times New Roman"/>
          <w:color w:val="auto"/>
          <w:sz w:val="30"/>
          <w:szCs w:val="30"/>
          <w:lang/>
        </w:rPr>
        <w:t>22</w:t>
      </w:r>
      <w:r>
        <w:rPr>
          <w:rFonts w:ascii="Times New Roman" w:hAnsi="Times New Roman"/>
          <w:color w:val="auto"/>
          <w:sz w:val="30"/>
          <w:szCs w:val="30"/>
          <w:lang/>
        </w:rPr>
        <w:fldChar w:fldCharType="end"/>
      </w:r>
      <w:r>
        <w:rPr>
          <w:rFonts w:ascii="Times New Roman" w:hAnsi="Times New Roman"/>
          <w:color w:val="auto"/>
          <w:sz w:val="30"/>
          <w:szCs w:val="30"/>
          <w:lang/>
        </w:rPr>
        <w:fldChar w:fldCharType="end"/>
      </w:r>
    </w:p>
    <w:p>
      <w:pPr>
        <w:pStyle w:val="12"/>
        <w:tabs>
          <w:tab w:val="right" w:leader="dot" w:pos="8296"/>
        </w:tabs>
        <w:rPr>
          <w:rFonts w:ascii="Times New Roman" w:hAnsi="Times New Roman"/>
          <w:color w:val="auto"/>
          <w:sz w:val="30"/>
          <w:szCs w:val="30"/>
          <w:lang/>
        </w:rPr>
      </w:pPr>
      <w:r>
        <w:rPr>
          <w:rFonts w:ascii="Times New Roman" w:hAnsi="Times New Roman"/>
          <w:color w:val="auto"/>
          <w:sz w:val="30"/>
          <w:szCs w:val="30"/>
          <w:lang/>
        </w:rPr>
        <w:fldChar w:fldCharType="begin"/>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instrText xml:space="preserve">HYPERLINK \l "_Toc499647792"</w:instrText>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fldChar w:fldCharType="separate"/>
      </w:r>
      <w:r>
        <w:rPr>
          <w:rStyle w:val="20"/>
          <w:rFonts w:hint="eastAsia" w:ascii="Times New Roman" w:hAnsi="Times New Roman" w:eastAsia="黑体" w:cs="黑体"/>
          <w:color w:val="auto"/>
          <w:sz w:val="30"/>
          <w:szCs w:val="30"/>
          <w:lang/>
        </w:rPr>
        <w:t>四、积极发展以现代中药及养生食品为特色的生物医药产业</w:t>
      </w:r>
      <w:r>
        <w:rPr>
          <w:rFonts w:ascii="Times New Roman" w:hAnsi="Times New Roman"/>
          <w:color w:val="auto"/>
          <w:sz w:val="30"/>
          <w:szCs w:val="30"/>
          <w:lang/>
        </w:rPr>
        <w:tab/>
      </w:r>
      <w:r>
        <w:rPr>
          <w:rFonts w:ascii="Times New Roman" w:hAnsi="Times New Roman"/>
          <w:color w:val="auto"/>
          <w:sz w:val="30"/>
          <w:szCs w:val="30"/>
          <w:lang/>
        </w:rPr>
        <w:fldChar w:fldCharType="begin"/>
      </w:r>
      <w:r>
        <w:rPr>
          <w:rFonts w:ascii="Times New Roman" w:hAnsi="Times New Roman"/>
          <w:color w:val="auto"/>
          <w:sz w:val="30"/>
          <w:szCs w:val="30"/>
          <w:lang/>
        </w:rPr>
        <w:instrText xml:space="preserve"> PAGEREF _Toc499647792 \h </w:instrText>
      </w:r>
      <w:r>
        <w:rPr>
          <w:rFonts w:ascii="Times New Roman" w:hAnsi="Times New Roman"/>
          <w:color w:val="auto"/>
          <w:sz w:val="30"/>
          <w:szCs w:val="30"/>
          <w:lang/>
        </w:rPr>
        <w:fldChar w:fldCharType="separate"/>
      </w:r>
      <w:r>
        <w:rPr>
          <w:rFonts w:ascii="Times New Roman" w:hAnsi="Times New Roman"/>
          <w:color w:val="auto"/>
          <w:sz w:val="30"/>
          <w:szCs w:val="30"/>
          <w:lang/>
        </w:rPr>
        <w:t>25</w:t>
      </w:r>
      <w:r>
        <w:rPr>
          <w:rFonts w:ascii="Times New Roman" w:hAnsi="Times New Roman"/>
          <w:color w:val="auto"/>
          <w:sz w:val="30"/>
          <w:szCs w:val="30"/>
          <w:lang/>
        </w:rPr>
        <w:fldChar w:fldCharType="end"/>
      </w:r>
      <w:r>
        <w:rPr>
          <w:rFonts w:ascii="Times New Roman" w:hAnsi="Times New Roman"/>
          <w:color w:val="auto"/>
          <w:sz w:val="30"/>
          <w:szCs w:val="30"/>
          <w:lang/>
        </w:rPr>
        <w:fldChar w:fldCharType="end"/>
      </w:r>
    </w:p>
    <w:p>
      <w:pPr>
        <w:pStyle w:val="12"/>
        <w:tabs>
          <w:tab w:val="right" w:leader="dot" w:pos="8296"/>
        </w:tabs>
        <w:rPr>
          <w:rFonts w:ascii="Times New Roman" w:hAnsi="Times New Roman"/>
          <w:color w:val="auto"/>
          <w:sz w:val="30"/>
          <w:szCs w:val="30"/>
          <w:lang/>
        </w:rPr>
      </w:pPr>
      <w:r>
        <w:rPr>
          <w:rFonts w:ascii="Times New Roman" w:hAnsi="Times New Roman"/>
          <w:color w:val="auto"/>
          <w:sz w:val="30"/>
          <w:szCs w:val="30"/>
          <w:lang/>
        </w:rPr>
        <w:fldChar w:fldCharType="begin"/>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instrText xml:space="preserve">HYPERLINK \l "_Toc499647793"</w:instrText>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fldChar w:fldCharType="separate"/>
      </w:r>
      <w:r>
        <w:rPr>
          <w:rStyle w:val="20"/>
          <w:rFonts w:hint="eastAsia" w:ascii="Times New Roman" w:hAnsi="Times New Roman" w:eastAsia="黑体" w:cs="黑体"/>
          <w:color w:val="auto"/>
          <w:sz w:val="30"/>
          <w:szCs w:val="30"/>
          <w:lang/>
        </w:rPr>
        <w:t>五、培育发展以通航机场为依托的高端装备制造业</w:t>
      </w:r>
      <w:r>
        <w:rPr>
          <w:rFonts w:ascii="Times New Roman" w:hAnsi="Times New Roman"/>
          <w:color w:val="auto"/>
          <w:sz w:val="30"/>
          <w:szCs w:val="30"/>
          <w:lang/>
        </w:rPr>
        <w:tab/>
      </w:r>
      <w:r>
        <w:rPr>
          <w:rFonts w:ascii="Times New Roman" w:hAnsi="Times New Roman"/>
          <w:color w:val="auto"/>
          <w:sz w:val="30"/>
          <w:szCs w:val="30"/>
          <w:lang/>
        </w:rPr>
        <w:fldChar w:fldCharType="begin"/>
      </w:r>
      <w:r>
        <w:rPr>
          <w:rFonts w:ascii="Times New Roman" w:hAnsi="Times New Roman"/>
          <w:color w:val="auto"/>
          <w:sz w:val="30"/>
          <w:szCs w:val="30"/>
          <w:lang/>
        </w:rPr>
        <w:instrText xml:space="preserve"> PAGEREF _Toc499647793 \h </w:instrText>
      </w:r>
      <w:r>
        <w:rPr>
          <w:rFonts w:ascii="Times New Roman" w:hAnsi="Times New Roman"/>
          <w:color w:val="auto"/>
          <w:sz w:val="30"/>
          <w:szCs w:val="30"/>
          <w:lang/>
        </w:rPr>
        <w:fldChar w:fldCharType="separate"/>
      </w:r>
      <w:r>
        <w:rPr>
          <w:rFonts w:ascii="Times New Roman" w:hAnsi="Times New Roman"/>
          <w:color w:val="auto"/>
          <w:sz w:val="30"/>
          <w:szCs w:val="30"/>
          <w:lang/>
        </w:rPr>
        <w:t>27</w:t>
      </w:r>
      <w:r>
        <w:rPr>
          <w:rFonts w:ascii="Times New Roman" w:hAnsi="Times New Roman"/>
          <w:color w:val="auto"/>
          <w:sz w:val="30"/>
          <w:szCs w:val="30"/>
          <w:lang/>
        </w:rPr>
        <w:fldChar w:fldCharType="end"/>
      </w:r>
      <w:r>
        <w:rPr>
          <w:rFonts w:ascii="Times New Roman" w:hAnsi="Times New Roman"/>
          <w:color w:val="auto"/>
          <w:sz w:val="30"/>
          <w:szCs w:val="30"/>
          <w:lang/>
        </w:rPr>
        <w:fldChar w:fldCharType="end"/>
      </w:r>
    </w:p>
    <w:p>
      <w:pPr>
        <w:pStyle w:val="15"/>
        <w:tabs>
          <w:tab w:val="right" w:leader="dot" w:pos="8296"/>
        </w:tabs>
        <w:rPr>
          <w:rFonts w:ascii="Times New Roman" w:hAnsi="Times New Roman"/>
          <w:color w:val="auto"/>
          <w:sz w:val="30"/>
          <w:szCs w:val="30"/>
          <w:lang/>
        </w:rPr>
      </w:pPr>
      <w:r>
        <w:rPr>
          <w:rFonts w:ascii="Times New Roman" w:hAnsi="Times New Roman"/>
          <w:color w:val="auto"/>
          <w:sz w:val="30"/>
          <w:szCs w:val="30"/>
          <w:lang/>
        </w:rPr>
        <w:fldChar w:fldCharType="begin"/>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instrText xml:space="preserve">HYPERLINK \l "_Toc499647794"</w:instrText>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fldChar w:fldCharType="separate"/>
      </w:r>
      <w:r>
        <w:rPr>
          <w:rStyle w:val="20"/>
          <w:rFonts w:hint="eastAsia" w:ascii="Times New Roman" w:hAnsi="Times New Roman" w:eastAsia="黑体" w:cs="方正小标宋简体"/>
          <w:color w:val="auto"/>
          <w:sz w:val="30"/>
          <w:szCs w:val="30"/>
          <w:lang/>
        </w:rPr>
        <w:t>第四章</w:t>
      </w:r>
      <w:r>
        <w:rPr>
          <w:rStyle w:val="20"/>
          <w:rFonts w:ascii="Times New Roman" w:hAnsi="Times New Roman" w:eastAsia="黑体" w:cs="方正小标宋简体"/>
          <w:color w:val="auto"/>
          <w:sz w:val="30"/>
          <w:szCs w:val="30"/>
          <w:lang/>
        </w:rPr>
        <w:t xml:space="preserve">  </w:t>
      </w:r>
      <w:r>
        <w:rPr>
          <w:rStyle w:val="20"/>
          <w:rFonts w:hint="eastAsia" w:ascii="Times New Roman" w:hAnsi="Times New Roman" w:eastAsia="黑体" w:cs="方正小标宋简体"/>
          <w:color w:val="auto"/>
          <w:sz w:val="30"/>
          <w:szCs w:val="30"/>
          <w:lang/>
        </w:rPr>
        <w:t>主要任务</w:t>
      </w:r>
      <w:r>
        <w:rPr>
          <w:rFonts w:ascii="Times New Roman" w:hAnsi="Times New Roman"/>
          <w:color w:val="auto"/>
          <w:sz w:val="30"/>
          <w:szCs w:val="30"/>
          <w:lang/>
        </w:rPr>
        <w:tab/>
      </w:r>
      <w:r>
        <w:rPr>
          <w:rFonts w:ascii="Times New Roman" w:hAnsi="Times New Roman"/>
          <w:color w:val="auto"/>
          <w:sz w:val="30"/>
          <w:szCs w:val="30"/>
          <w:lang/>
        </w:rPr>
        <w:fldChar w:fldCharType="begin"/>
      </w:r>
      <w:r>
        <w:rPr>
          <w:rFonts w:ascii="Times New Roman" w:hAnsi="Times New Roman"/>
          <w:color w:val="auto"/>
          <w:sz w:val="30"/>
          <w:szCs w:val="30"/>
          <w:lang/>
        </w:rPr>
        <w:instrText xml:space="preserve"> PAGEREF _Toc499647794 \h </w:instrText>
      </w:r>
      <w:r>
        <w:rPr>
          <w:rFonts w:ascii="Times New Roman" w:hAnsi="Times New Roman"/>
          <w:color w:val="auto"/>
          <w:sz w:val="30"/>
          <w:szCs w:val="30"/>
          <w:lang/>
        </w:rPr>
        <w:fldChar w:fldCharType="separate"/>
      </w:r>
      <w:r>
        <w:rPr>
          <w:rFonts w:ascii="Times New Roman" w:hAnsi="Times New Roman"/>
          <w:color w:val="auto"/>
          <w:sz w:val="30"/>
          <w:szCs w:val="30"/>
          <w:lang/>
        </w:rPr>
        <w:t>27</w:t>
      </w:r>
      <w:r>
        <w:rPr>
          <w:rFonts w:ascii="Times New Roman" w:hAnsi="Times New Roman"/>
          <w:color w:val="auto"/>
          <w:sz w:val="30"/>
          <w:szCs w:val="30"/>
          <w:lang/>
        </w:rPr>
        <w:fldChar w:fldCharType="end"/>
      </w:r>
      <w:r>
        <w:rPr>
          <w:rFonts w:ascii="Times New Roman" w:hAnsi="Times New Roman"/>
          <w:color w:val="auto"/>
          <w:sz w:val="30"/>
          <w:szCs w:val="30"/>
          <w:lang/>
        </w:rPr>
        <w:fldChar w:fldCharType="end"/>
      </w:r>
    </w:p>
    <w:p>
      <w:pPr>
        <w:pStyle w:val="12"/>
        <w:tabs>
          <w:tab w:val="right" w:leader="dot" w:pos="8296"/>
        </w:tabs>
        <w:rPr>
          <w:rFonts w:ascii="Times New Roman" w:hAnsi="Times New Roman"/>
          <w:color w:val="auto"/>
          <w:sz w:val="30"/>
          <w:szCs w:val="30"/>
          <w:lang/>
        </w:rPr>
      </w:pPr>
      <w:r>
        <w:rPr>
          <w:rFonts w:ascii="Times New Roman" w:hAnsi="Times New Roman"/>
          <w:color w:val="auto"/>
          <w:sz w:val="30"/>
          <w:szCs w:val="30"/>
          <w:lang/>
        </w:rPr>
        <w:fldChar w:fldCharType="begin"/>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instrText xml:space="preserve">HYPERLINK \l "_Toc499647795"</w:instrText>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fldChar w:fldCharType="separate"/>
      </w:r>
      <w:r>
        <w:rPr>
          <w:rStyle w:val="20"/>
          <w:rFonts w:hint="eastAsia" w:ascii="Times New Roman" w:hAnsi="Times New Roman" w:eastAsia="黑体" w:cs="黑体"/>
          <w:color w:val="auto"/>
          <w:sz w:val="30"/>
          <w:szCs w:val="30"/>
          <w:lang/>
        </w:rPr>
        <w:t>一、提高自主创新能力</w:t>
      </w:r>
      <w:r>
        <w:rPr>
          <w:rStyle w:val="20"/>
          <w:rFonts w:hint="eastAsia" w:ascii="Times New Roman" w:hAnsi="Times New Roman" w:eastAsia="黑体" w:cs="黑体"/>
          <w:color w:val="auto"/>
          <w:sz w:val="30"/>
          <w:szCs w:val="30"/>
          <w:lang w:eastAsia="zh-CN"/>
        </w:rPr>
        <w:t>，促进科技成果转化</w:t>
      </w:r>
      <w:r>
        <w:rPr>
          <w:rFonts w:ascii="Times New Roman" w:hAnsi="Times New Roman"/>
          <w:color w:val="auto"/>
          <w:sz w:val="30"/>
          <w:szCs w:val="30"/>
          <w:lang/>
        </w:rPr>
        <w:tab/>
      </w:r>
      <w:r>
        <w:rPr>
          <w:rFonts w:ascii="Times New Roman" w:hAnsi="Times New Roman"/>
          <w:color w:val="auto"/>
          <w:sz w:val="30"/>
          <w:szCs w:val="30"/>
          <w:lang/>
        </w:rPr>
        <w:fldChar w:fldCharType="begin"/>
      </w:r>
      <w:r>
        <w:rPr>
          <w:rFonts w:ascii="Times New Roman" w:hAnsi="Times New Roman"/>
          <w:color w:val="auto"/>
          <w:sz w:val="30"/>
          <w:szCs w:val="30"/>
          <w:lang/>
        </w:rPr>
        <w:instrText xml:space="preserve"> PAGEREF _Toc499647795 \h </w:instrText>
      </w:r>
      <w:r>
        <w:rPr>
          <w:rFonts w:ascii="Times New Roman" w:hAnsi="Times New Roman"/>
          <w:color w:val="auto"/>
          <w:sz w:val="30"/>
          <w:szCs w:val="30"/>
          <w:lang/>
        </w:rPr>
        <w:fldChar w:fldCharType="separate"/>
      </w:r>
      <w:r>
        <w:rPr>
          <w:rFonts w:ascii="Times New Roman" w:hAnsi="Times New Roman"/>
          <w:color w:val="auto"/>
          <w:sz w:val="30"/>
          <w:szCs w:val="30"/>
          <w:lang/>
        </w:rPr>
        <w:t>29</w:t>
      </w:r>
      <w:r>
        <w:rPr>
          <w:rFonts w:ascii="Times New Roman" w:hAnsi="Times New Roman"/>
          <w:color w:val="auto"/>
          <w:sz w:val="30"/>
          <w:szCs w:val="30"/>
          <w:lang/>
        </w:rPr>
        <w:fldChar w:fldCharType="end"/>
      </w:r>
      <w:r>
        <w:rPr>
          <w:rFonts w:ascii="Times New Roman" w:hAnsi="Times New Roman"/>
          <w:color w:val="auto"/>
          <w:sz w:val="30"/>
          <w:szCs w:val="30"/>
          <w:lang/>
        </w:rPr>
        <w:fldChar w:fldCharType="end"/>
      </w:r>
    </w:p>
    <w:p>
      <w:pPr>
        <w:pStyle w:val="12"/>
        <w:tabs>
          <w:tab w:val="right" w:leader="dot" w:pos="8296"/>
        </w:tabs>
        <w:rPr>
          <w:rFonts w:ascii="Times New Roman" w:hAnsi="Times New Roman"/>
          <w:color w:val="auto"/>
          <w:sz w:val="30"/>
          <w:szCs w:val="30"/>
          <w:lang/>
        </w:rPr>
      </w:pPr>
      <w:r>
        <w:rPr>
          <w:rFonts w:ascii="Times New Roman" w:hAnsi="Times New Roman"/>
          <w:color w:val="auto"/>
          <w:sz w:val="30"/>
          <w:szCs w:val="30"/>
          <w:lang/>
        </w:rPr>
        <w:fldChar w:fldCharType="begin"/>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instrText xml:space="preserve">HYPERLINK \l "_Toc499647796"</w:instrText>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fldChar w:fldCharType="separate"/>
      </w:r>
      <w:r>
        <w:rPr>
          <w:rStyle w:val="20"/>
          <w:rFonts w:hint="eastAsia" w:ascii="Times New Roman" w:hAnsi="Times New Roman" w:eastAsia="黑体" w:cs="黑体"/>
          <w:color w:val="auto"/>
          <w:sz w:val="30"/>
          <w:szCs w:val="30"/>
          <w:lang/>
        </w:rPr>
        <w:t>二、优化产业布局，促进产业集聚发展</w:t>
      </w:r>
      <w:r>
        <w:rPr>
          <w:rFonts w:ascii="Times New Roman" w:hAnsi="Times New Roman"/>
          <w:color w:val="auto"/>
          <w:sz w:val="30"/>
          <w:szCs w:val="30"/>
          <w:lang/>
        </w:rPr>
        <w:tab/>
      </w:r>
      <w:r>
        <w:rPr>
          <w:rFonts w:ascii="Times New Roman" w:hAnsi="Times New Roman"/>
          <w:color w:val="auto"/>
          <w:sz w:val="30"/>
          <w:szCs w:val="30"/>
          <w:lang/>
        </w:rPr>
        <w:fldChar w:fldCharType="begin"/>
      </w:r>
      <w:r>
        <w:rPr>
          <w:rFonts w:ascii="Times New Roman" w:hAnsi="Times New Roman"/>
          <w:color w:val="auto"/>
          <w:sz w:val="30"/>
          <w:szCs w:val="30"/>
          <w:lang/>
        </w:rPr>
        <w:instrText xml:space="preserve"> PAGEREF _Toc499647796 \h </w:instrText>
      </w:r>
      <w:r>
        <w:rPr>
          <w:rFonts w:ascii="Times New Roman" w:hAnsi="Times New Roman"/>
          <w:color w:val="auto"/>
          <w:sz w:val="30"/>
          <w:szCs w:val="30"/>
          <w:lang/>
        </w:rPr>
        <w:fldChar w:fldCharType="separate"/>
      </w:r>
      <w:r>
        <w:rPr>
          <w:rFonts w:ascii="Times New Roman" w:hAnsi="Times New Roman"/>
          <w:color w:val="auto"/>
          <w:sz w:val="30"/>
          <w:szCs w:val="30"/>
          <w:lang/>
        </w:rPr>
        <w:t>29</w:t>
      </w:r>
      <w:r>
        <w:rPr>
          <w:rFonts w:ascii="Times New Roman" w:hAnsi="Times New Roman"/>
          <w:color w:val="auto"/>
          <w:sz w:val="30"/>
          <w:szCs w:val="30"/>
          <w:lang/>
        </w:rPr>
        <w:fldChar w:fldCharType="end"/>
      </w:r>
      <w:r>
        <w:rPr>
          <w:rFonts w:ascii="Times New Roman" w:hAnsi="Times New Roman"/>
          <w:color w:val="auto"/>
          <w:sz w:val="30"/>
          <w:szCs w:val="30"/>
          <w:lang/>
        </w:rPr>
        <w:fldChar w:fldCharType="end"/>
      </w:r>
    </w:p>
    <w:p>
      <w:pPr>
        <w:pStyle w:val="12"/>
        <w:tabs>
          <w:tab w:val="right" w:leader="dot" w:pos="8296"/>
        </w:tabs>
        <w:rPr>
          <w:rFonts w:ascii="Times New Roman" w:hAnsi="Times New Roman"/>
          <w:color w:val="auto"/>
          <w:sz w:val="30"/>
          <w:szCs w:val="30"/>
          <w:lang/>
        </w:rPr>
      </w:pPr>
      <w:r>
        <w:rPr>
          <w:rFonts w:ascii="Times New Roman" w:hAnsi="Times New Roman"/>
          <w:color w:val="auto"/>
          <w:sz w:val="30"/>
          <w:szCs w:val="30"/>
          <w:lang/>
        </w:rPr>
        <w:fldChar w:fldCharType="begin"/>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instrText xml:space="preserve">HYPERLINK \l "_Toc499647797"</w:instrText>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fldChar w:fldCharType="separate"/>
      </w:r>
      <w:r>
        <w:rPr>
          <w:rStyle w:val="20"/>
          <w:rFonts w:hint="eastAsia" w:ascii="Times New Roman" w:hAnsi="Times New Roman" w:eastAsia="黑体" w:cs="黑体"/>
          <w:color w:val="auto"/>
          <w:sz w:val="30"/>
          <w:szCs w:val="30"/>
          <w:lang/>
        </w:rPr>
        <w:t>三、培育重点企业，推动企业梯度发展</w:t>
      </w:r>
      <w:r>
        <w:rPr>
          <w:rFonts w:ascii="Times New Roman" w:hAnsi="Times New Roman"/>
          <w:color w:val="auto"/>
          <w:sz w:val="30"/>
          <w:szCs w:val="30"/>
          <w:lang/>
        </w:rPr>
        <w:tab/>
      </w:r>
      <w:r>
        <w:rPr>
          <w:rFonts w:ascii="Times New Roman" w:hAnsi="Times New Roman"/>
          <w:color w:val="auto"/>
          <w:sz w:val="30"/>
          <w:szCs w:val="30"/>
          <w:lang/>
        </w:rPr>
        <w:fldChar w:fldCharType="begin"/>
      </w:r>
      <w:r>
        <w:rPr>
          <w:rFonts w:ascii="Times New Roman" w:hAnsi="Times New Roman"/>
          <w:color w:val="auto"/>
          <w:sz w:val="30"/>
          <w:szCs w:val="30"/>
          <w:lang/>
        </w:rPr>
        <w:instrText xml:space="preserve"> PAGEREF _Toc499647797 \h </w:instrText>
      </w:r>
      <w:r>
        <w:rPr>
          <w:rFonts w:ascii="Times New Roman" w:hAnsi="Times New Roman"/>
          <w:color w:val="auto"/>
          <w:sz w:val="30"/>
          <w:szCs w:val="30"/>
          <w:lang/>
        </w:rPr>
        <w:fldChar w:fldCharType="separate"/>
      </w:r>
      <w:r>
        <w:rPr>
          <w:rFonts w:ascii="Times New Roman" w:hAnsi="Times New Roman"/>
          <w:color w:val="auto"/>
          <w:sz w:val="30"/>
          <w:szCs w:val="30"/>
          <w:lang/>
        </w:rPr>
        <w:t>31</w:t>
      </w:r>
      <w:r>
        <w:rPr>
          <w:rFonts w:ascii="Times New Roman" w:hAnsi="Times New Roman"/>
          <w:color w:val="auto"/>
          <w:sz w:val="30"/>
          <w:szCs w:val="30"/>
          <w:lang/>
        </w:rPr>
        <w:fldChar w:fldCharType="end"/>
      </w:r>
      <w:r>
        <w:rPr>
          <w:rFonts w:ascii="Times New Roman" w:hAnsi="Times New Roman"/>
          <w:color w:val="auto"/>
          <w:sz w:val="30"/>
          <w:szCs w:val="30"/>
          <w:lang/>
        </w:rPr>
        <w:fldChar w:fldCharType="end"/>
      </w:r>
    </w:p>
    <w:p>
      <w:pPr>
        <w:pStyle w:val="12"/>
        <w:tabs>
          <w:tab w:val="right" w:leader="dot" w:pos="8296"/>
        </w:tabs>
        <w:rPr>
          <w:rFonts w:ascii="Times New Roman" w:hAnsi="Times New Roman"/>
          <w:color w:val="auto"/>
          <w:sz w:val="30"/>
          <w:szCs w:val="30"/>
          <w:lang/>
        </w:rPr>
      </w:pPr>
      <w:r>
        <w:rPr>
          <w:rFonts w:ascii="Times New Roman" w:hAnsi="Times New Roman"/>
          <w:color w:val="auto"/>
          <w:sz w:val="30"/>
          <w:szCs w:val="30"/>
          <w:lang/>
        </w:rPr>
        <w:fldChar w:fldCharType="begin"/>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instrText xml:space="preserve">HYPERLINK \l "_Toc499647798"</w:instrText>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fldChar w:fldCharType="separate"/>
      </w:r>
      <w:r>
        <w:rPr>
          <w:rStyle w:val="20"/>
          <w:rFonts w:hint="eastAsia" w:ascii="Times New Roman" w:hAnsi="Times New Roman" w:eastAsia="黑体" w:cs="黑体"/>
          <w:color w:val="auto"/>
          <w:sz w:val="30"/>
          <w:szCs w:val="30"/>
          <w:lang/>
        </w:rPr>
        <w:t>四、提升创新能力，攻破关键核心技术</w:t>
      </w:r>
      <w:r>
        <w:rPr>
          <w:rFonts w:ascii="Times New Roman" w:hAnsi="Times New Roman"/>
          <w:color w:val="auto"/>
          <w:sz w:val="30"/>
          <w:szCs w:val="30"/>
          <w:lang/>
        </w:rPr>
        <w:tab/>
      </w:r>
      <w:r>
        <w:rPr>
          <w:rFonts w:ascii="Times New Roman" w:hAnsi="Times New Roman"/>
          <w:color w:val="auto"/>
          <w:sz w:val="30"/>
          <w:szCs w:val="30"/>
          <w:lang/>
        </w:rPr>
        <w:fldChar w:fldCharType="begin"/>
      </w:r>
      <w:r>
        <w:rPr>
          <w:rFonts w:ascii="Times New Roman" w:hAnsi="Times New Roman"/>
          <w:color w:val="auto"/>
          <w:sz w:val="30"/>
          <w:szCs w:val="30"/>
          <w:lang/>
        </w:rPr>
        <w:instrText xml:space="preserve"> PAGEREF _Toc499647798 \h </w:instrText>
      </w:r>
      <w:r>
        <w:rPr>
          <w:rFonts w:ascii="Times New Roman" w:hAnsi="Times New Roman"/>
          <w:color w:val="auto"/>
          <w:sz w:val="30"/>
          <w:szCs w:val="30"/>
          <w:lang/>
        </w:rPr>
        <w:fldChar w:fldCharType="separate"/>
      </w:r>
      <w:r>
        <w:rPr>
          <w:rFonts w:ascii="Times New Roman" w:hAnsi="Times New Roman"/>
          <w:color w:val="auto"/>
          <w:sz w:val="30"/>
          <w:szCs w:val="30"/>
          <w:lang/>
        </w:rPr>
        <w:t>32</w:t>
      </w:r>
      <w:r>
        <w:rPr>
          <w:rFonts w:ascii="Times New Roman" w:hAnsi="Times New Roman"/>
          <w:color w:val="auto"/>
          <w:sz w:val="30"/>
          <w:szCs w:val="30"/>
          <w:lang/>
        </w:rPr>
        <w:fldChar w:fldCharType="end"/>
      </w:r>
      <w:r>
        <w:rPr>
          <w:rFonts w:ascii="Times New Roman" w:hAnsi="Times New Roman"/>
          <w:color w:val="auto"/>
          <w:sz w:val="30"/>
          <w:szCs w:val="30"/>
          <w:lang/>
        </w:rPr>
        <w:fldChar w:fldCharType="end"/>
      </w:r>
    </w:p>
    <w:p>
      <w:pPr>
        <w:pStyle w:val="12"/>
        <w:tabs>
          <w:tab w:val="right" w:leader="dot" w:pos="8296"/>
        </w:tabs>
        <w:rPr>
          <w:rFonts w:ascii="Times New Roman" w:hAnsi="Times New Roman"/>
          <w:color w:val="auto"/>
          <w:sz w:val="30"/>
          <w:szCs w:val="30"/>
          <w:lang/>
        </w:rPr>
      </w:pPr>
      <w:r>
        <w:rPr>
          <w:rFonts w:ascii="Times New Roman" w:hAnsi="Times New Roman"/>
          <w:color w:val="auto"/>
          <w:sz w:val="30"/>
          <w:szCs w:val="30"/>
          <w:lang/>
        </w:rPr>
        <w:fldChar w:fldCharType="begin"/>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instrText xml:space="preserve">HYPERLINK \l "_Toc499647799"</w:instrText>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fldChar w:fldCharType="separate"/>
      </w:r>
      <w:r>
        <w:rPr>
          <w:rStyle w:val="20"/>
          <w:rFonts w:hint="eastAsia" w:ascii="Times New Roman" w:hAnsi="Times New Roman" w:eastAsia="黑体" w:cs="黑体"/>
          <w:color w:val="auto"/>
          <w:sz w:val="30"/>
          <w:szCs w:val="30"/>
          <w:lang/>
        </w:rPr>
        <w:t>五、完善激励机制，加强高端人才保障</w:t>
      </w:r>
      <w:r>
        <w:rPr>
          <w:rFonts w:ascii="Times New Roman" w:hAnsi="Times New Roman"/>
          <w:color w:val="auto"/>
          <w:sz w:val="30"/>
          <w:szCs w:val="30"/>
          <w:lang/>
        </w:rPr>
        <w:tab/>
      </w:r>
      <w:r>
        <w:rPr>
          <w:rFonts w:ascii="Times New Roman" w:hAnsi="Times New Roman"/>
          <w:color w:val="auto"/>
          <w:sz w:val="30"/>
          <w:szCs w:val="30"/>
          <w:lang/>
        </w:rPr>
        <w:fldChar w:fldCharType="begin"/>
      </w:r>
      <w:r>
        <w:rPr>
          <w:rFonts w:ascii="Times New Roman" w:hAnsi="Times New Roman"/>
          <w:color w:val="auto"/>
          <w:sz w:val="30"/>
          <w:szCs w:val="30"/>
          <w:lang/>
        </w:rPr>
        <w:instrText xml:space="preserve"> PAGEREF _Toc499647799 \h </w:instrText>
      </w:r>
      <w:r>
        <w:rPr>
          <w:rFonts w:ascii="Times New Roman" w:hAnsi="Times New Roman"/>
          <w:color w:val="auto"/>
          <w:sz w:val="30"/>
          <w:szCs w:val="30"/>
          <w:lang/>
        </w:rPr>
        <w:fldChar w:fldCharType="separate"/>
      </w:r>
      <w:r>
        <w:rPr>
          <w:rFonts w:ascii="Times New Roman" w:hAnsi="Times New Roman"/>
          <w:color w:val="auto"/>
          <w:sz w:val="30"/>
          <w:szCs w:val="30"/>
          <w:lang/>
        </w:rPr>
        <w:t>34</w:t>
      </w:r>
      <w:r>
        <w:rPr>
          <w:rFonts w:ascii="Times New Roman" w:hAnsi="Times New Roman"/>
          <w:color w:val="auto"/>
          <w:sz w:val="30"/>
          <w:szCs w:val="30"/>
          <w:lang/>
        </w:rPr>
        <w:fldChar w:fldCharType="end"/>
      </w:r>
      <w:r>
        <w:rPr>
          <w:rFonts w:ascii="Times New Roman" w:hAnsi="Times New Roman"/>
          <w:color w:val="auto"/>
          <w:sz w:val="30"/>
          <w:szCs w:val="30"/>
          <w:lang/>
        </w:rPr>
        <w:fldChar w:fldCharType="end"/>
      </w:r>
    </w:p>
    <w:p>
      <w:pPr>
        <w:pStyle w:val="12"/>
        <w:tabs>
          <w:tab w:val="right" w:leader="dot" w:pos="8296"/>
        </w:tabs>
        <w:rPr>
          <w:rFonts w:ascii="Times New Roman" w:hAnsi="Times New Roman"/>
          <w:color w:val="auto"/>
          <w:sz w:val="30"/>
          <w:szCs w:val="30"/>
          <w:lang/>
        </w:rPr>
      </w:pPr>
      <w:r>
        <w:rPr>
          <w:rFonts w:ascii="Times New Roman" w:hAnsi="Times New Roman"/>
          <w:color w:val="auto"/>
          <w:sz w:val="30"/>
          <w:szCs w:val="30"/>
          <w:lang/>
        </w:rPr>
        <w:fldChar w:fldCharType="begin"/>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instrText xml:space="preserve">HYPERLINK \l "_Toc499647800"</w:instrText>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fldChar w:fldCharType="separate"/>
      </w:r>
      <w:r>
        <w:rPr>
          <w:rStyle w:val="20"/>
          <w:rFonts w:hint="eastAsia" w:ascii="Times New Roman" w:hAnsi="Times New Roman" w:eastAsia="黑体" w:cs="黑体"/>
          <w:color w:val="auto"/>
          <w:sz w:val="30"/>
          <w:szCs w:val="30"/>
          <w:lang/>
        </w:rPr>
        <w:t>六、促进开放合作，优化高端要素配置</w:t>
      </w:r>
      <w:r>
        <w:rPr>
          <w:rFonts w:ascii="Times New Roman" w:hAnsi="Times New Roman"/>
          <w:color w:val="auto"/>
          <w:sz w:val="30"/>
          <w:szCs w:val="30"/>
          <w:lang/>
        </w:rPr>
        <w:tab/>
      </w:r>
      <w:r>
        <w:rPr>
          <w:rFonts w:ascii="Times New Roman" w:hAnsi="Times New Roman"/>
          <w:color w:val="auto"/>
          <w:sz w:val="30"/>
          <w:szCs w:val="30"/>
          <w:lang/>
        </w:rPr>
        <w:fldChar w:fldCharType="begin"/>
      </w:r>
      <w:r>
        <w:rPr>
          <w:rFonts w:ascii="Times New Roman" w:hAnsi="Times New Roman"/>
          <w:color w:val="auto"/>
          <w:sz w:val="30"/>
          <w:szCs w:val="30"/>
          <w:lang/>
        </w:rPr>
        <w:instrText xml:space="preserve"> PAGEREF _Toc499647800 \h </w:instrText>
      </w:r>
      <w:r>
        <w:rPr>
          <w:rFonts w:ascii="Times New Roman" w:hAnsi="Times New Roman"/>
          <w:color w:val="auto"/>
          <w:sz w:val="30"/>
          <w:szCs w:val="30"/>
          <w:lang/>
        </w:rPr>
        <w:fldChar w:fldCharType="separate"/>
      </w:r>
      <w:r>
        <w:rPr>
          <w:rFonts w:ascii="Times New Roman" w:hAnsi="Times New Roman"/>
          <w:color w:val="auto"/>
          <w:sz w:val="30"/>
          <w:szCs w:val="30"/>
          <w:lang/>
        </w:rPr>
        <w:t>36</w:t>
      </w:r>
      <w:r>
        <w:rPr>
          <w:rFonts w:ascii="Times New Roman" w:hAnsi="Times New Roman"/>
          <w:color w:val="auto"/>
          <w:sz w:val="30"/>
          <w:szCs w:val="30"/>
          <w:lang/>
        </w:rPr>
        <w:fldChar w:fldCharType="end"/>
      </w:r>
      <w:r>
        <w:rPr>
          <w:rFonts w:ascii="Times New Roman" w:hAnsi="Times New Roman"/>
          <w:color w:val="auto"/>
          <w:sz w:val="30"/>
          <w:szCs w:val="30"/>
          <w:lang/>
        </w:rPr>
        <w:fldChar w:fldCharType="end"/>
      </w:r>
    </w:p>
    <w:p>
      <w:pPr>
        <w:pStyle w:val="15"/>
        <w:tabs>
          <w:tab w:val="right" w:leader="dot" w:pos="8296"/>
        </w:tabs>
        <w:rPr>
          <w:rFonts w:ascii="Times New Roman" w:hAnsi="Times New Roman"/>
          <w:color w:val="auto"/>
          <w:sz w:val="30"/>
          <w:szCs w:val="30"/>
          <w:lang/>
        </w:rPr>
      </w:pPr>
      <w:r>
        <w:rPr>
          <w:rFonts w:ascii="Times New Roman" w:hAnsi="Times New Roman"/>
          <w:color w:val="auto"/>
          <w:sz w:val="30"/>
          <w:szCs w:val="30"/>
          <w:lang/>
        </w:rPr>
        <w:fldChar w:fldCharType="begin"/>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instrText xml:space="preserve">HYPERLINK \l "_Toc499647801"</w:instrText>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fldChar w:fldCharType="separate"/>
      </w:r>
      <w:r>
        <w:rPr>
          <w:rStyle w:val="20"/>
          <w:rFonts w:hint="eastAsia" w:ascii="Times New Roman" w:hAnsi="Times New Roman" w:eastAsia="黑体" w:cs="方正小标宋简体"/>
          <w:color w:val="auto"/>
          <w:sz w:val="30"/>
          <w:szCs w:val="30"/>
          <w:lang/>
        </w:rPr>
        <w:t>第五章</w:t>
      </w:r>
      <w:r>
        <w:rPr>
          <w:rStyle w:val="20"/>
          <w:rFonts w:ascii="Times New Roman" w:hAnsi="Times New Roman" w:eastAsia="黑体" w:cs="方正小标宋简体"/>
          <w:color w:val="auto"/>
          <w:sz w:val="30"/>
          <w:szCs w:val="30"/>
          <w:lang/>
        </w:rPr>
        <w:t xml:space="preserve">  </w:t>
      </w:r>
      <w:r>
        <w:rPr>
          <w:rStyle w:val="20"/>
          <w:rFonts w:hint="eastAsia" w:ascii="Times New Roman" w:hAnsi="Times New Roman" w:eastAsia="黑体" w:cs="方正小标宋简体"/>
          <w:color w:val="auto"/>
          <w:sz w:val="30"/>
          <w:szCs w:val="30"/>
          <w:lang/>
        </w:rPr>
        <w:t>重点工程</w:t>
      </w:r>
      <w:r>
        <w:rPr>
          <w:rFonts w:ascii="Times New Roman" w:hAnsi="Times New Roman"/>
          <w:color w:val="auto"/>
          <w:sz w:val="30"/>
          <w:szCs w:val="30"/>
          <w:lang/>
        </w:rPr>
        <w:tab/>
      </w:r>
      <w:r>
        <w:rPr>
          <w:rFonts w:ascii="Times New Roman" w:hAnsi="Times New Roman"/>
          <w:color w:val="auto"/>
          <w:sz w:val="30"/>
          <w:szCs w:val="30"/>
          <w:lang/>
        </w:rPr>
        <w:fldChar w:fldCharType="begin"/>
      </w:r>
      <w:r>
        <w:rPr>
          <w:rFonts w:ascii="Times New Roman" w:hAnsi="Times New Roman"/>
          <w:color w:val="auto"/>
          <w:sz w:val="30"/>
          <w:szCs w:val="30"/>
          <w:lang/>
        </w:rPr>
        <w:instrText xml:space="preserve"> PAGEREF _Toc499647801 \h </w:instrText>
      </w:r>
      <w:r>
        <w:rPr>
          <w:rFonts w:ascii="Times New Roman" w:hAnsi="Times New Roman"/>
          <w:color w:val="auto"/>
          <w:sz w:val="30"/>
          <w:szCs w:val="30"/>
          <w:lang/>
        </w:rPr>
        <w:fldChar w:fldCharType="separate"/>
      </w:r>
      <w:r>
        <w:rPr>
          <w:rFonts w:ascii="Times New Roman" w:hAnsi="Times New Roman"/>
          <w:color w:val="auto"/>
          <w:sz w:val="30"/>
          <w:szCs w:val="30"/>
          <w:lang/>
        </w:rPr>
        <w:t>38</w:t>
      </w:r>
      <w:r>
        <w:rPr>
          <w:rFonts w:ascii="Times New Roman" w:hAnsi="Times New Roman"/>
          <w:color w:val="auto"/>
          <w:sz w:val="30"/>
          <w:szCs w:val="30"/>
          <w:lang/>
        </w:rPr>
        <w:fldChar w:fldCharType="end"/>
      </w:r>
      <w:r>
        <w:rPr>
          <w:rFonts w:ascii="Times New Roman" w:hAnsi="Times New Roman"/>
          <w:color w:val="auto"/>
          <w:sz w:val="30"/>
          <w:szCs w:val="30"/>
          <w:lang/>
        </w:rPr>
        <w:fldChar w:fldCharType="end"/>
      </w:r>
    </w:p>
    <w:p>
      <w:pPr>
        <w:pStyle w:val="12"/>
        <w:tabs>
          <w:tab w:val="right" w:leader="dot" w:pos="8296"/>
        </w:tabs>
        <w:rPr>
          <w:rFonts w:ascii="Times New Roman" w:hAnsi="Times New Roman"/>
          <w:color w:val="auto"/>
          <w:sz w:val="30"/>
          <w:szCs w:val="30"/>
          <w:lang/>
        </w:rPr>
      </w:pPr>
      <w:r>
        <w:rPr>
          <w:rFonts w:ascii="Times New Roman" w:hAnsi="Times New Roman"/>
          <w:color w:val="auto"/>
          <w:sz w:val="30"/>
          <w:szCs w:val="30"/>
          <w:lang/>
        </w:rPr>
        <w:fldChar w:fldCharType="begin"/>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instrText xml:space="preserve">HYPERLINK \l "_Toc499647802"</w:instrText>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fldChar w:fldCharType="separate"/>
      </w:r>
      <w:r>
        <w:rPr>
          <w:rStyle w:val="20"/>
          <w:rFonts w:hint="eastAsia" w:ascii="Times New Roman" w:hAnsi="Times New Roman" w:eastAsia="黑体" w:cs="黑体"/>
          <w:color w:val="auto"/>
          <w:sz w:val="30"/>
          <w:szCs w:val="30"/>
          <w:lang/>
        </w:rPr>
        <w:t>一、骨干产业聚集工程</w:t>
      </w:r>
      <w:r>
        <w:rPr>
          <w:rFonts w:ascii="Times New Roman" w:hAnsi="Times New Roman"/>
          <w:color w:val="auto"/>
          <w:sz w:val="30"/>
          <w:szCs w:val="30"/>
          <w:lang/>
        </w:rPr>
        <w:tab/>
      </w:r>
      <w:r>
        <w:rPr>
          <w:rFonts w:ascii="Times New Roman" w:hAnsi="Times New Roman"/>
          <w:color w:val="auto"/>
          <w:sz w:val="30"/>
          <w:szCs w:val="30"/>
          <w:lang/>
        </w:rPr>
        <w:fldChar w:fldCharType="begin"/>
      </w:r>
      <w:r>
        <w:rPr>
          <w:rFonts w:ascii="Times New Roman" w:hAnsi="Times New Roman"/>
          <w:color w:val="auto"/>
          <w:sz w:val="30"/>
          <w:szCs w:val="30"/>
          <w:lang/>
        </w:rPr>
        <w:instrText xml:space="preserve"> PAGEREF _Toc499647802 \h </w:instrText>
      </w:r>
      <w:r>
        <w:rPr>
          <w:rFonts w:ascii="Times New Roman" w:hAnsi="Times New Roman"/>
          <w:color w:val="auto"/>
          <w:sz w:val="30"/>
          <w:szCs w:val="30"/>
          <w:lang/>
        </w:rPr>
        <w:fldChar w:fldCharType="separate"/>
      </w:r>
      <w:r>
        <w:rPr>
          <w:rFonts w:ascii="Times New Roman" w:hAnsi="Times New Roman"/>
          <w:color w:val="auto"/>
          <w:sz w:val="30"/>
          <w:szCs w:val="30"/>
          <w:lang/>
        </w:rPr>
        <w:t>38</w:t>
      </w:r>
      <w:r>
        <w:rPr>
          <w:rFonts w:ascii="Times New Roman" w:hAnsi="Times New Roman"/>
          <w:color w:val="auto"/>
          <w:sz w:val="30"/>
          <w:szCs w:val="30"/>
          <w:lang/>
        </w:rPr>
        <w:fldChar w:fldCharType="end"/>
      </w:r>
      <w:r>
        <w:rPr>
          <w:rFonts w:ascii="Times New Roman" w:hAnsi="Times New Roman"/>
          <w:color w:val="auto"/>
          <w:sz w:val="30"/>
          <w:szCs w:val="30"/>
          <w:lang/>
        </w:rPr>
        <w:fldChar w:fldCharType="end"/>
      </w:r>
    </w:p>
    <w:p>
      <w:pPr>
        <w:pStyle w:val="12"/>
        <w:tabs>
          <w:tab w:val="right" w:leader="dot" w:pos="8296"/>
        </w:tabs>
        <w:rPr>
          <w:rFonts w:ascii="Times New Roman" w:hAnsi="Times New Roman"/>
          <w:color w:val="auto"/>
          <w:sz w:val="30"/>
          <w:szCs w:val="30"/>
          <w:lang/>
        </w:rPr>
      </w:pPr>
      <w:r>
        <w:rPr>
          <w:rFonts w:ascii="Times New Roman" w:hAnsi="Times New Roman"/>
          <w:color w:val="auto"/>
          <w:sz w:val="30"/>
          <w:szCs w:val="30"/>
          <w:lang/>
        </w:rPr>
        <w:fldChar w:fldCharType="begin"/>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instrText xml:space="preserve">HYPERLINK \l "_Toc499647803"</w:instrText>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fldChar w:fldCharType="separate"/>
      </w:r>
      <w:r>
        <w:rPr>
          <w:rStyle w:val="20"/>
          <w:rFonts w:hint="eastAsia" w:ascii="Times New Roman" w:hAnsi="Times New Roman" w:eastAsia="黑体" w:cs="黑体"/>
          <w:color w:val="auto"/>
          <w:sz w:val="30"/>
          <w:szCs w:val="30"/>
          <w:lang/>
        </w:rPr>
        <w:t>二、创新驱动发展工程</w:t>
      </w:r>
      <w:r>
        <w:rPr>
          <w:rFonts w:ascii="Times New Roman" w:hAnsi="Times New Roman"/>
          <w:color w:val="auto"/>
          <w:sz w:val="30"/>
          <w:szCs w:val="30"/>
          <w:lang/>
        </w:rPr>
        <w:tab/>
      </w:r>
      <w:r>
        <w:rPr>
          <w:rFonts w:ascii="Times New Roman" w:hAnsi="Times New Roman"/>
          <w:color w:val="auto"/>
          <w:sz w:val="30"/>
          <w:szCs w:val="30"/>
          <w:lang/>
        </w:rPr>
        <w:fldChar w:fldCharType="begin"/>
      </w:r>
      <w:r>
        <w:rPr>
          <w:rFonts w:ascii="Times New Roman" w:hAnsi="Times New Roman"/>
          <w:color w:val="auto"/>
          <w:sz w:val="30"/>
          <w:szCs w:val="30"/>
          <w:lang/>
        </w:rPr>
        <w:instrText xml:space="preserve"> PAGEREF _Toc499647803 \h </w:instrText>
      </w:r>
      <w:r>
        <w:rPr>
          <w:rFonts w:ascii="Times New Roman" w:hAnsi="Times New Roman"/>
          <w:color w:val="auto"/>
          <w:sz w:val="30"/>
          <w:szCs w:val="30"/>
          <w:lang/>
        </w:rPr>
        <w:fldChar w:fldCharType="separate"/>
      </w:r>
      <w:r>
        <w:rPr>
          <w:rFonts w:ascii="Times New Roman" w:hAnsi="Times New Roman"/>
          <w:color w:val="auto"/>
          <w:sz w:val="30"/>
          <w:szCs w:val="30"/>
          <w:lang/>
        </w:rPr>
        <w:t>38</w:t>
      </w:r>
      <w:r>
        <w:rPr>
          <w:rFonts w:ascii="Times New Roman" w:hAnsi="Times New Roman"/>
          <w:color w:val="auto"/>
          <w:sz w:val="30"/>
          <w:szCs w:val="30"/>
          <w:lang/>
        </w:rPr>
        <w:fldChar w:fldCharType="end"/>
      </w:r>
      <w:r>
        <w:rPr>
          <w:rFonts w:ascii="Times New Roman" w:hAnsi="Times New Roman"/>
          <w:color w:val="auto"/>
          <w:sz w:val="30"/>
          <w:szCs w:val="30"/>
          <w:lang/>
        </w:rPr>
        <w:fldChar w:fldCharType="end"/>
      </w:r>
    </w:p>
    <w:p>
      <w:pPr>
        <w:pStyle w:val="12"/>
        <w:tabs>
          <w:tab w:val="right" w:leader="dot" w:pos="8296"/>
        </w:tabs>
        <w:rPr>
          <w:rFonts w:ascii="Times New Roman" w:hAnsi="Times New Roman"/>
          <w:color w:val="auto"/>
          <w:sz w:val="30"/>
          <w:szCs w:val="30"/>
          <w:lang/>
        </w:rPr>
      </w:pPr>
      <w:r>
        <w:rPr>
          <w:rFonts w:ascii="Times New Roman" w:hAnsi="Times New Roman"/>
          <w:color w:val="auto"/>
          <w:sz w:val="30"/>
          <w:szCs w:val="30"/>
          <w:lang/>
        </w:rPr>
        <w:fldChar w:fldCharType="begin"/>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instrText xml:space="preserve">HYPERLINK \l "_Toc499647804"</w:instrText>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fldChar w:fldCharType="separate"/>
      </w:r>
      <w:r>
        <w:rPr>
          <w:rStyle w:val="20"/>
          <w:rFonts w:hint="eastAsia" w:ascii="Times New Roman" w:hAnsi="Times New Roman" w:eastAsia="黑体" w:cs="黑体"/>
          <w:color w:val="auto"/>
          <w:sz w:val="30"/>
          <w:szCs w:val="30"/>
          <w:lang/>
        </w:rPr>
        <w:t>三、领军企业培育工程</w:t>
      </w:r>
      <w:r>
        <w:rPr>
          <w:rFonts w:ascii="Times New Roman" w:hAnsi="Times New Roman"/>
          <w:color w:val="auto"/>
          <w:sz w:val="30"/>
          <w:szCs w:val="30"/>
          <w:lang/>
        </w:rPr>
        <w:tab/>
      </w:r>
      <w:r>
        <w:rPr>
          <w:rFonts w:ascii="Times New Roman" w:hAnsi="Times New Roman"/>
          <w:color w:val="auto"/>
          <w:sz w:val="30"/>
          <w:szCs w:val="30"/>
          <w:lang/>
        </w:rPr>
        <w:fldChar w:fldCharType="begin"/>
      </w:r>
      <w:r>
        <w:rPr>
          <w:rFonts w:ascii="Times New Roman" w:hAnsi="Times New Roman"/>
          <w:color w:val="auto"/>
          <w:sz w:val="30"/>
          <w:szCs w:val="30"/>
          <w:lang/>
        </w:rPr>
        <w:instrText xml:space="preserve"> PAGEREF _Toc499647804 \h </w:instrText>
      </w:r>
      <w:r>
        <w:rPr>
          <w:rFonts w:ascii="Times New Roman" w:hAnsi="Times New Roman"/>
          <w:color w:val="auto"/>
          <w:sz w:val="30"/>
          <w:szCs w:val="30"/>
          <w:lang/>
        </w:rPr>
        <w:fldChar w:fldCharType="separate"/>
      </w:r>
      <w:r>
        <w:rPr>
          <w:rFonts w:ascii="Times New Roman" w:hAnsi="Times New Roman"/>
          <w:color w:val="auto"/>
          <w:sz w:val="30"/>
          <w:szCs w:val="30"/>
          <w:lang/>
        </w:rPr>
        <w:t>39</w:t>
      </w:r>
      <w:r>
        <w:rPr>
          <w:rFonts w:ascii="Times New Roman" w:hAnsi="Times New Roman"/>
          <w:color w:val="auto"/>
          <w:sz w:val="30"/>
          <w:szCs w:val="30"/>
          <w:lang/>
        </w:rPr>
        <w:fldChar w:fldCharType="end"/>
      </w:r>
      <w:r>
        <w:rPr>
          <w:rFonts w:ascii="Times New Roman" w:hAnsi="Times New Roman"/>
          <w:color w:val="auto"/>
          <w:sz w:val="30"/>
          <w:szCs w:val="30"/>
          <w:lang/>
        </w:rPr>
        <w:fldChar w:fldCharType="end"/>
      </w:r>
    </w:p>
    <w:p>
      <w:pPr>
        <w:pStyle w:val="12"/>
        <w:tabs>
          <w:tab w:val="right" w:leader="dot" w:pos="8296"/>
        </w:tabs>
        <w:rPr>
          <w:rFonts w:ascii="Times New Roman" w:hAnsi="Times New Roman"/>
          <w:color w:val="auto"/>
          <w:sz w:val="30"/>
          <w:szCs w:val="30"/>
          <w:lang/>
        </w:rPr>
      </w:pPr>
      <w:r>
        <w:rPr>
          <w:rFonts w:ascii="Times New Roman" w:hAnsi="Times New Roman"/>
          <w:color w:val="auto"/>
          <w:sz w:val="30"/>
          <w:szCs w:val="30"/>
          <w:lang/>
        </w:rPr>
        <w:fldChar w:fldCharType="begin"/>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instrText xml:space="preserve">HYPERLINK \l "_Toc499647805"</w:instrText>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fldChar w:fldCharType="separate"/>
      </w:r>
      <w:r>
        <w:rPr>
          <w:rStyle w:val="20"/>
          <w:rFonts w:hint="eastAsia" w:ascii="Times New Roman" w:hAnsi="Times New Roman" w:eastAsia="黑体" w:cs="黑体"/>
          <w:color w:val="auto"/>
          <w:sz w:val="30"/>
          <w:szCs w:val="30"/>
          <w:lang/>
        </w:rPr>
        <w:t>四、名牌产品创建工程</w:t>
      </w:r>
      <w:r>
        <w:rPr>
          <w:rFonts w:ascii="Times New Roman" w:hAnsi="Times New Roman"/>
          <w:color w:val="auto"/>
          <w:sz w:val="30"/>
          <w:szCs w:val="30"/>
          <w:lang/>
        </w:rPr>
        <w:tab/>
      </w:r>
      <w:r>
        <w:rPr>
          <w:rFonts w:ascii="Times New Roman" w:hAnsi="Times New Roman"/>
          <w:color w:val="auto"/>
          <w:sz w:val="30"/>
          <w:szCs w:val="30"/>
          <w:lang/>
        </w:rPr>
        <w:fldChar w:fldCharType="begin"/>
      </w:r>
      <w:r>
        <w:rPr>
          <w:rFonts w:ascii="Times New Roman" w:hAnsi="Times New Roman"/>
          <w:color w:val="auto"/>
          <w:sz w:val="30"/>
          <w:szCs w:val="30"/>
          <w:lang/>
        </w:rPr>
        <w:instrText xml:space="preserve"> PAGEREF _Toc499647805 \h </w:instrText>
      </w:r>
      <w:r>
        <w:rPr>
          <w:rFonts w:ascii="Times New Roman" w:hAnsi="Times New Roman"/>
          <w:color w:val="auto"/>
          <w:sz w:val="30"/>
          <w:szCs w:val="30"/>
          <w:lang/>
        </w:rPr>
        <w:fldChar w:fldCharType="separate"/>
      </w:r>
      <w:r>
        <w:rPr>
          <w:rFonts w:ascii="Times New Roman" w:hAnsi="Times New Roman"/>
          <w:color w:val="auto"/>
          <w:sz w:val="30"/>
          <w:szCs w:val="30"/>
          <w:lang/>
        </w:rPr>
        <w:t>40</w:t>
      </w:r>
      <w:r>
        <w:rPr>
          <w:rFonts w:ascii="Times New Roman" w:hAnsi="Times New Roman"/>
          <w:color w:val="auto"/>
          <w:sz w:val="30"/>
          <w:szCs w:val="30"/>
          <w:lang/>
        </w:rPr>
        <w:fldChar w:fldCharType="end"/>
      </w:r>
      <w:r>
        <w:rPr>
          <w:rFonts w:ascii="Times New Roman" w:hAnsi="Times New Roman"/>
          <w:color w:val="auto"/>
          <w:sz w:val="30"/>
          <w:szCs w:val="30"/>
          <w:lang/>
        </w:rPr>
        <w:fldChar w:fldCharType="end"/>
      </w:r>
    </w:p>
    <w:p>
      <w:pPr>
        <w:pStyle w:val="12"/>
        <w:tabs>
          <w:tab w:val="right" w:leader="dot" w:pos="8296"/>
        </w:tabs>
        <w:rPr>
          <w:rFonts w:ascii="Times New Roman" w:hAnsi="Times New Roman"/>
          <w:color w:val="auto"/>
          <w:sz w:val="30"/>
          <w:szCs w:val="30"/>
          <w:lang/>
        </w:rPr>
      </w:pPr>
      <w:r>
        <w:rPr>
          <w:rFonts w:ascii="Times New Roman" w:hAnsi="Times New Roman"/>
          <w:color w:val="auto"/>
          <w:sz w:val="30"/>
          <w:szCs w:val="30"/>
          <w:lang/>
        </w:rPr>
        <w:fldChar w:fldCharType="begin"/>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instrText xml:space="preserve">HYPERLINK \l "_Toc499647806"</w:instrText>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fldChar w:fldCharType="separate"/>
      </w:r>
      <w:r>
        <w:rPr>
          <w:rStyle w:val="20"/>
          <w:rFonts w:hint="eastAsia" w:ascii="Times New Roman" w:hAnsi="Times New Roman" w:eastAsia="黑体" w:cs="黑体"/>
          <w:color w:val="auto"/>
          <w:sz w:val="30"/>
          <w:szCs w:val="30"/>
          <w:lang/>
        </w:rPr>
        <w:t>五、人才引进培养工程</w:t>
      </w:r>
      <w:r>
        <w:rPr>
          <w:rFonts w:ascii="Times New Roman" w:hAnsi="Times New Roman"/>
          <w:color w:val="auto"/>
          <w:sz w:val="30"/>
          <w:szCs w:val="30"/>
          <w:lang/>
        </w:rPr>
        <w:tab/>
      </w:r>
      <w:r>
        <w:rPr>
          <w:rFonts w:ascii="Times New Roman" w:hAnsi="Times New Roman"/>
          <w:color w:val="auto"/>
          <w:sz w:val="30"/>
          <w:szCs w:val="30"/>
          <w:lang/>
        </w:rPr>
        <w:fldChar w:fldCharType="begin"/>
      </w:r>
      <w:r>
        <w:rPr>
          <w:rFonts w:ascii="Times New Roman" w:hAnsi="Times New Roman"/>
          <w:color w:val="auto"/>
          <w:sz w:val="30"/>
          <w:szCs w:val="30"/>
          <w:lang/>
        </w:rPr>
        <w:instrText xml:space="preserve"> PAGEREF _Toc499647806 \h </w:instrText>
      </w:r>
      <w:r>
        <w:rPr>
          <w:rFonts w:ascii="Times New Roman" w:hAnsi="Times New Roman"/>
          <w:color w:val="auto"/>
          <w:sz w:val="30"/>
          <w:szCs w:val="30"/>
          <w:lang/>
        </w:rPr>
        <w:fldChar w:fldCharType="separate"/>
      </w:r>
      <w:r>
        <w:rPr>
          <w:rFonts w:ascii="Times New Roman" w:hAnsi="Times New Roman"/>
          <w:color w:val="auto"/>
          <w:sz w:val="30"/>
          <w:szCs w:val="30"/>
          <w:lang/>
        </w:rPr>
        <w:t>40</w:t>
      </w:r>
      <w:r>
        <w:rPr>
          <w:rFonts w:ascii="Times New Roman" w:hAnsi="Times New Roman"/>
          <w:color w:val="auto"/>
          <w:sz w:val="30"/>
          <w:szCs w:val="30"/>
          <w:lang/>
        </w:rPr>
        <w:fldChar w:fldCharType="end"/>
      </w:r>
      <w:r>
        <w:rPr>
          <w:rFonts w:ascii="Times New Roman" w:hAnsi="Times New Roman"/>
          <w:color w:val="auto"/>
          <w:sz w:val="30"/>
          <w:szCs w:val="30"/>
          <w:lang/>
        </w:rPr>
        <w:fldChar w:fldCharType="end"/>
      </w:r>
    </w:p>
    <w:p>
      <w:pPr>
        <w:pStyle w:val="12"/>
        <w:tabs>
          <w:tab w:val="right" w:leader="dot" w:pos="8296"/>
        </w:tabs>
        <w:rPr>
          <w:rFonts w:ascii="Times New Roman" w:hAnsi="Times New Roman"/>
          <w:color w:val="auto"/>
          <w:sz w:val="30"/>
          <w:szCs w:val="30"/>
          <w:lang/>
        </w:rPr>
      </w:pPr>
      <w:r>
        <w:rPr>
          <w:rFonts w:ascii="Times New Roman" w:hAnsi="Times New Roman"/>
          <w:color w:val="auto"/>
          <w:sz w:val="30"/>
          <w:szCs w:val="30"/>
          <w:lang/>
        </w:rPr>
        <w:fldChar w:fldCharType="begin"/>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instrText xml:space="preserve">HYPERLINK \l "_Toc499647807"</w:instrText>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fldChar w:fldCharType="separate"/>
      </w:r>
      <w:r>
        <w:rPr>
          <w:rStyle w:val="20"/>
          <w:rFonts w:hint="eastAsia" w:ascii="Times New Roman" w:hAnsi="Times New Roman" w:eastAsia="黑体" w:cs="黑体"/>
          <w:color w:val="auto"/>
          <w:sz w:val="30"/>
          <w:szCs w:val="30"/>
          <w:lang/>
        </w:rPr>
        <w:t>六、市场应用示范工程</w:t>
      </w:r>
      <w:r>
        <w:rPr>
          <w:rFonts w:ascii="Times New Roman" w:hAnsi="Times New Roman"/>
          <w:color w:val="auto"/>
          <w:sz w:val="30"/>
          <w:szCs w:val="30"/>
          <w:lang/>
        </w:rPr>
        <w:tab/>
      </w:r>
      <w:r>
        <w:rPr>
          <w:rFonts w:ascii="Times New Roman" w:hAnsi="Times New Roman"/>
          <w:color w:val="auto"/>
          <w:sz w:val="30"/>
          <w:szCs w:val="30"/>
          <w:lang/>
        </w:rPr>
        <w:fldChar w:fldCharType="begin"/>
      </w:r>
      <w:r>
        <w:rPr>
          <w:rFonts w:ascii="Times New Roman" w:hAnsi="Times New Roman"/>
          <w:color w:val="auto"/>
          <w:sz w:val="30"/>
          <w:szCs w:val="30"/>
          <w:lang/>
        </w:rPr>
        <w:instrText xml:space="preserve"> PAGEREF _Toc499647807 \h </w:instrText>
      </w:r>
      <w:r>
        <w:rPr>
          <w:rFonts w:ascii="Times New Roman" w:hAnsi="Times New Roman"/>
          <w:color w:val="auto"/>
          <w:sz w:val="30"/>
          <w:szCs w:val="30"/>
          <w:lang/>
        </w:rPr>
        <w:fldChar w:fldCharType="separate"/>
      </w:r>
      <w:r>
        <w:rPr>
          <w:rFonts w:ascii="Times New Roman" w:hAnsi="Times New Roman"/>
          <w:color w:val="auto"/>
          <w:sz w:val="30"/>
          <w:szCs w:val="30"/>
          <w:lang/>
        </w:rPr>
        <w:t>40</w:t>
      </w:r>
      <w:r>
        <w:rPr>
          <w:rFonts w:ascii="Times New Roman" w:hAnsi="Times New Roman"/>
          <w:color w:val="auto"/>
          <w:sz w:val="30"/>
          <w:szCs w:val="30"/>
          <w:lang/>
        </w:rPr>
        <w:fldChar w:fldCharType="end"/>
      </w:r>
      <w:r>
        <w:rPr>
          <w:rFonts w:ascii="Times New Roman" w:hAnsi="Times New Roman"/>
          <w:color w:val="auto"/>
          <w:sz w:val="30"/>
          <w:szCs w:val="30"/>
          <w:lang/>
        </w:rPr>
        <w:fldChar w:fldCharType="end"/>
      </w:r>
    </w:p>
    <w:p>
      <w:pPr>
        <w:pStyle w:val="12"/>
        <w:tabs>
          <w:tab w:val="right" w:leader="dot" w:pos="8296"/>
        </w:tabs>
        <w:rPr>
          <w:rFonts w:ascii="Times New Roman" w:hAnsi="Times New Roman"/>
          <w:color w:val="auto"/>
          <w:sz w:val="30"/>
          <w:szCs w:val="30"/>
          <w:lang/>
        </w:rPr>
      </w:pPr>
      <w:r>
        <w:rPr>
          <w:rFonts w:ascii="Times New Roman" w:hAnsi="Times New Roman"/>
          <w:color w:val="auto"/>
          <w:sz w:val="30"/>
          <w:szCs w:val="30"/>
          <w:lang/>
        </w:rPr>
        <w:fldChar w:fldCharType="begin"/>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instrText xml:space="preserve">HYPERLINK \l "_Toc499647808"</w:instrText>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fldChar w:fldCharType="separate"/>
      </w:r>
      <w:r>
        <w:rPr>
          <w:rStyle w:val="20"/>
          <w:rFonts w:hint="eastAsia" w:ascii="Times New Roman" w:hAnsi="Times New Roman" w:eastAsia="黑体" w:cs="黑体"/>
          <w:color w:val="auto"/>
          <w:sz w:val="30"/>
          <w:szCs w:val="30"/>
          <w:lang/>
        </w:rPr>
        <w:t>七、金融服务工程</w:t>
      </w:r>
      <w:r>
        <w:rPr>
          <w:rFonts w:ascii="Times New Roman" w:hAnsi="Times New Roman"/>
          <w:color w:val="auto"/>
          <w:sz w:val="30"/>
          <w:szCs w:val="30"/>
          <w:lang/>
        </w:rPr>
        <w:tab/>
      </w:r>
      <w:r>
        <w:rPr>
          <w:rFonts w:ascii="Times New Roman" w:hAnsi="Times New Roman"/>
          <w:color w:val="auto"/>
          <w:sz w:val="30"/>
          <w:szCs w:val="30"/>
          <w:lang/>
        </w:rPr>
        <w:fldChar w:fldCharType="begin"/>
      </w:r>
      <w:r>
        <w:rPr>
          <w:rFonts w:ascii="Times New Roman" w:hAnsi="Times New Roman"/>
          <w:color w:val="auto"/>
          <w:sz w:val="30"/>
          <w:szCs w:val="30"/>
          <w:lang/>
        </w:rPr>
        <w:instrText xml:space="preserve"> PAGEREF _Toc499647808 \h </w:instrText>
      </w:r>
      <w:r>
        <w:rPr>
          <w:rFonts w:ascii="Times New Roman" w:hAnsi="Times New Roman"/>
          <w:color w:val="auto"/>
          <w:sz w:val="30"/>
          <w:szCs w:val="30"/>
          <w:lang/>
        </w:rPr>
        <w:fldChar w:fldCharType="separate"/>
      </w:r>
      <w:r>
        <w:rPr>
          <w:rFonts w:ascii="Times New Roman" w:hAnsi="Times New Roman"/>
          <w:color w:val="auto"/>
          <w:sz w:val="30"/>
          <w:szCs w:val="30"/>
          <w:lang/>
        </w:rPr>
        <w:t>41</w:t>
      </w:r>
      <w:r>
        <w:rPr>
          <w:rFonts w:ascii="Times New Roman" w:hAnsi="Times New Roman"/>
          <w:color w:val="auto"/>
          <w:sz w:val="30"/>
          <w:szCs w:val="30"/>
          <w:lang/>
        </w:rPr>
        <w:fldChar w:fldCharType="end"/>
      </w:r>
      <w:r>
        <w:rPr>
          <w:rFonts w:ascii="Times New Roman" w:hAnsi="Times New Roman"/>
          <w:color w:val="auto"/>
          <w:sz w:val="30"/>
          <w:szCs w:val="30"/>
          <w:lang/>
        </w:rPr>
        <w:fldChar w:fldCharType="end"/>
      </w:r>
    </w:p>
    <w:p>
      <w:pPr>
        <w:pStyle w:val="12"/>
        <w:tabs>
          <w:tab w:val="right" w:leader="dot" w:pos="8296"/>
        </w:tabs>
        <w:rPr>
          <w:rFonts w:ascii="Times New Roman" w:hAnsi="Times New Roman"/>
          <w:color w:val="auto"/>
          <w:sz w:val="30"/>
          <w:szCs w:val="30"/>
          <w:lang/>
        </w:rPr>
      </w:pPr>
      <w:r>
        <w:rPr>
          <w:rFonts w:ascii="Times New Roman" w:hAnsi="Times New Roman"/>
          <w:color w:val="auto"/>
          <w:sz w:val="30"/>
          <w:szCs w:val="30"/>
          <w:lang/>
        </w:rPr>
        <w:fldChar w:fldCharType="begin"/>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instrText xml:space="preserve">HYPERLINK \l "_Toc499647809"</w:instrText>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fldChar w:fldCharType="separate"/>
      </w:r>
      <w:r>
        <w:rPr>
          <w:rStyle w:val="20"/>
          <w:rFonts w:hint="eastAsia" w:ascii="Times New Roman" w:hAnsi="Times New Roman" w:eastAsia="黑体" w:cs="黑体"/>
          <w:color w:val="auto"/>
          <w:sz w:val="30"/>
          <w:szCs w:val="30"/>
          <w:lang/>
        </w:rPr>
        <w:t>八、创新创业工程</w:t>
      </w:r>
      <w:r>
        <w:rPr>
          <w:rFonts w:ascii="Times New Roman" w:hAnsi="Times New Roman"/>
          <w:color w:val="auto"/>
          <w:sz w:val="30"/>
          <w:szCs w:val="30"/>
          <w:lang/>
        </w:rPr>
        <w:tab/>
      </w:r>
      <w:r>
        <w:rPr>
          <w:rFonts w:ascii="Times New Roman" w:hAnsi="Times New Roman"/>
          <w:color w:val="auto"/>
          <w:sz w:val="30"/>
          <w:szCs w:val="30"/>
          <w:lang/>
        </w:rPr>
        <w:fldChar w:fldCharType="begin"/>
      </w:r>
      <w:r>
        <w:rPr>
          <w:rFonts w:ascii="Times New Roman" w:hAnsi="Times New Roman"/>
          <w:color w:val="auto"/>
          <w:sz w:val="30"/>
          <w:szCs w:val="30"/>
          <w:lang/>
        </w:rPr>
        <w:instrText xml:space="preserve"> PAGEREF _Toc499647809 \h </w:instrText>
      </w:r>
      <w:r>
        <w:rPr>
          <w:rFonts w:ascii="Times New Roman" w:hAnsi="Times New Roman"/>
          <w:color w:val="auto"/>
          <w:sz w:val="30"/>
          <w:szCs w:val="30"/>
          <w:lang/>
        </w:rPr>
        <w:fldChar w:fldCharType="separate"/>
      </w:r>
      <w:r>
        <w:rPr>
          <w:rFonts w:ascii="Times New Roman" w:hAnsi="Times New Roman"/>
          <w:color w:val="auto"/>
          <w:sz w:val="30"/>
          <w:szCs w:val="30"/>
          <w:lang/>
        </w:rPr>
        <w:t>42</w:t>
      </w:r>
      <w:r>
        <w:rPr>
          <w:rFonts w:ascii="Times New Roman" w:hAnsi="Times New Roman"/>
          <w:color w:val="auto"/>
          <w:sz w:val="30"/>
          <w:szCs w:val="30"/>
          <w:lang/>
        </w:rPr>
        <w:fldChar w:fldCharType="end"/>
      </w:r>
      <w:r>
        <w:rPr>
          <w:rFonts w:ascii="Times New Roman" w:hAnsi="Times New Roman"/>
          <w:color w:val="auto"/>
          <w:sz w:val="30"/>
          <w:szCs w:val="30"/>
          <w:lang/>
        </w:rPr>
        <w:fldChar w:fldCharType="end"/>
      </w:r>
    </w:p>
    <w:p>
      <w:pPr>
        <w:pStyle w:val="15"/>
        <w:tabs>
          <w:tab w:val="right" w:leader="dot" w:pos="8296"/>
        </w:tabs>
        <w:rPr>
          <w:rFonts w:ascii="Times New Roman" w:hAnsi="Times New Roman"/>
          <w:color w:val="auto"/>
          <w:sz w:val="30"/>
          <w:szCs w:val="30"/>
          <w:lang/>
        </w:rPr>
      </w:pPr>
      <w:r>
        <w:rPr>
          <w:rFonts w:ascii="Times New Roman" w:hAnsi="Times New Roman"/>
          <w:color w:val="auto"/>
          <w:sz w:val="30"/>
          <w:szCs w:val="30"/>
          <w:lang/>
        </w:rPr>
        <w:fldChar w:fldCharType="begin"/>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instrText xml:space="preserve">HYPERLINK \l "_Toc499647810"</w:instrText>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fldChar w:fldCharType="separate"/>
      </w:r>
      <w:r>
        <w:rPr>
          <w:rStyle w:val="20"/>
          <w:rFonts w:hint="eastAsia" w:ascii="Times New Roman" w:hAnsi="Times New Roman" w:eastAsia="黑体" w:cs="方正小标宋简体"/>
          <w:color w:val="auto"/>
          <w:sz w:val="30"/>
          <w:szCs w:val="30"/>
          <w:lang/>
        </w:rPr>
        <w:t>第六章</w:t>
      </w:r>
      <w:r>
        <w:rPr>
          <w:rStyle w:val="20"/>
          <w:rFonts w:ascii="Times New Roman" w:hAnsi="Times New Roman" w:eastAsia="黑体" w:cs="方正小标宋简体"/>
          <w:color w:val="auto"/>
          <w:sz w:val="30"/>
          <w:szCs w:val="30"/>
          <w:lang/>
        </w:rPr>
        <w:t xml:space="preserve">  </w:t>
      </w:r>
      <w:r>
        <w:rPr>
          <w:rStyle w:val="20"/>
          <w:rFonts w:hint="eastAsia" w:ascii="Times New Roman" w:hAnsi="Times New Roman" w:eastAsia="黑体" w:cs="方正小标宋简体"/>
          <w:color w:val="auto"/>
          <w:sz w:val="30"/>
          <w:szCs w:val="30"/>
          <w:lang/>
        </w:rPr>
        <w:t>保障措施</w:t>
      </w:r>
      <w:r>
        <w:rPr>
          <w:rFonts w:ascii="Times New Roman" w:hAnsi="Times New Roman"/>
          <w:color w:val="auto"/>
          <w:sz w:val="30"/>
          <w:szCs w:val="30"/>
          <w:lang/>
        </w:rPr>
        <w:tab/>
      </w:r>
      <w:r>
        <w:rPr>
          <w:rFonts w:ascii="Times New Roman" w:hAnsi="Times New Roman"/>
          <w:color w:val="auto"/>
          <w:sz w:val="30"/>
          <w:szCs w:val="30"/>
          <w:lang/>
        </w:rPr>
        <w:fldChar w:fldCharType="begin"/>
      </w:r>
      <w:r>
        <w:rPr>
          <w:rFonts w:ascii="Times New Roman" w:hAnsi="Times New Roman"/>
          <w:color w:val="auto"/>
          <w:sz w:val="30"/>
          <w:szCs w:val="30"/>
          <w:lang/>
        </w:rPr>
        <w:instrText xml:space="preserve"> PAGEREF _Toc499647810 \h </w:instrText>
      </w:r>
      <w:r>
        <w:rPr>
          <w:rFonts w:ascii="Times New Roman" w:hAnsi="Times New Roman"/>
          <w:color w:val="auto"/>
          <w:sz w:val="30"/>
          <w:szCs w:val="30"/>
          <w:lang/>
        </w:rPr>
        <w:fldChar w:fldCharType="separate"/>
      </w:r>
      <w:r>
        <w:rPr>
          <w:rFonts w:ascii="Times New Roman" w:hAnsi="Times New Roman"/>
          <w:color w:val="auto"/>
          <w:sz w:val="30"/>
          <w:szCs w:val="30"/>
          <w:lang/>
        </w:rPr>
        <w:t>44</w:t>
      </w:r>
      <w:r>
        <w:rPr>
          <w:rFonts w:ascii="Times New Roman" w:hAnsi="Times New Roman"/>
          <w:color w:val="auto"/>
          <w:sz w:val="30"/>
          <w:szCs w:val="30"/>
          <w:lang/>
        </w:rPr>
        <w:fldChar w:fldCharType="end"/>
      </w:r>
      <w:r>
        <w:rPr>
          <w:rFonts w:ascii="Times New Roman" w:hAnsi="Times New Roman"/>
          <w:color w:val="auto"/>
          <w:sz w:val="30"/>
          <w:szCs w:val="30"/>
          <w:lang/>
        </w:rPr>
        <w:fldChar w:fldCharType="end"/>
      </w:r>
    </w:p>
    <w:p>
      <w:pPr>
        <w:pStyle w:val="12"/>
        <w:tabs>
          <w:tab w:val="right" w:leader="dot" w:pos="8296"/>
        </w:tabs>
        <w:rPr>
          <w:rFonts w:ascii="Times New Roman" w:hAnsi="Times New Roman"/>
          <w:color w:val="auto"/>
          <w:sz w:val="30"/>
          <w:szCs w:val="30"/>
          <w:lang/>
        </w:rPr>
      </w:pPr>
      <w:r>
        <w:rPr>
          <w:rFonts w:ascii="Times New Roman" w:hAnsi="Times New Roman"/>
          <w:color w:val="auto"/>
          <w:sz w:val="30"/>
          <w:szCs w:val="30"/>
          <w:lang/>
        </w:rPr>
        <w:fldChar w:fldCharType="begin"/>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instrText xml:space="preserve">HYPERLINK \l "_Toc499647811"</w:instrText>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fldChar w:fldCharType="separate"/>
      </w:r>
      <w:r>
        <w:rPr>
          <w:rStyle w:val="20"/>
          <w:rFonts w:hint="eastAsia" w:ascii="Times New Roman" w:hAnsi="Times New Roman" w:eastAsia="黑体" w:cs="黑体"/>
          <w:color w:val="auto"/>
          <w:sz w:val="30"/>
          <w:szCs w:val="30"/>
          <w:lang/>
        </w:rPr>
        <w:t>一、加强组织协调</w:t>
      </w:r>
      <w:r>
        <w:rPr>
          <w:rFonts w:ascii="Times New Roman" w:hAnsi="Times New Roman"/>
          <w:color w:val="auto"/>
          <w:sz w:val="30"/>
          <w:szCs w:val="30"/>
          <w:lang/>
        </w:rPr>
        <w:tab/>
      </w:r>
      <w:r>
        <w:rPr>
          <w:rFonts w:ascii="Times New Roman" w:hAnsi="Times New Roman"/>
          <w:color w:val="auto"/>
          <w:sz w:val="30"/>
          <w:szCs w:val="30"/>
          <w:lang/>
        </w:rPr>
        <w:fldChar w:fldCharType="begin"/>
      </w:r>
      <w:r>
        <w:rPr>
          <w:rFonts w:ascii="Times New Roman" w:hAnsi="Times New Roman"/>
          <w:color w:val="auto"/>
          <w:sz w:val="30"/>
          <w:szCs w:val="30"/>
          <w:lang/>
        </w:rPr>
        <w:instrText xml:space="preserve"> PAGEREF _Toc499647811 \h </w:instrText>
      </w:r>
      <w:r>
        <w:rPr>
          <w:rFonts w:ascii="Times New Roman" w:hAnsi="Times New Roman"/>
          <w:color w:val="auto"/>
          <w:sz w:val="30"/>
          <w:szCs w:val="30"/>
          <w:lang/>
        </w:rPr>
        <w:fldChar w:fldCharType="separate"/>
      </w:r>
      <w:r>
        <w:rPr>
          <w:rFonts w:ascii="Times New Roman" w:hAnsi="Times New Roman"/>
          <w:color w:val="auto"/>
          <w:sz w:val="30"/>
          <w:szCs w:val="30"/>
          <w:lang/>
        </w:rPr>
        <w:t>44</w:t>
      </w:r>
      <w:r>
        <w:rPr>
          <w:rFonts w:ascii="Times New Roman" w:hAnsi="Times New Roman"/>
          <w:color w:val="auto"/>
          <w:sz w:val="30"/>
          <w:szCs w:val="30"/>
          <w:lang/>
        </w:rPr>
        <w:fldChar w:fldCharType="end"/>
      </w:r>
      <w:r>
        <w:rPr>
          <w:rFonts w:ascii="Times New Roman" w:hAnsi="Times New Roman"/>
          <w:color w:val="auto"/>
          <w:sz w:val="30"/>
          <w:szCs w:val="30"/>
          <w:lang/>
        </w:rPr>
        <w:fldChar w:fldCharType="end"/>
      </w:r>
    </w:p>
    <w:p>
      <w:pPr>
        <w:pStyle w:val="12"/>
        <w:tabs>
          <w:tab w:val="right" w:leader="dot" w:pos="8296"/>
        </w:tabs>
        <w:rPr>
          <w:rFonts w:ascii="Times New Roman" w:hAnsi="Times New Roman"/>
          <w:color w:val="auto"/>
          <w:sz w:val="30"/>
          <w:szCs w:val="30"/>
          <w:lang/>
        </w:rPr>
      </w:pPr>
      <w:r>
        <w:rPr>
          <w:rFonts w:ascii="Times New Roman" w:hAnsi="Times New Roman"/>
          <w:color w:val="auto"/>
          <w:sz w:val="30"/>
          <w:szCs w:val="30"/>
          <w:lang/>
        </w:rPr>
        <w:fldChar w:fldCharType="begin"/>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instrText xml:space="preserve">HYPERLINK \l "_Toc499647812"</w:instrText>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fldChar w:fldCharType="separate"/>
      </w:r>
      <w:r>
        <w:rPr>
          <w:rStyle w:val="20"/>
          <w:rFonts w:hint="eastAsia" w:ascii="Times New Roman" w:hAnsi="Times New Roman" w:eastAsia="黑体" w:cs="黑体"/>
          <w:color w:val="auto"/>
          <w:sz w:val="30"/>
          <w:szCs w:val="30"/>
          <w:lang/>
        </w:rPr>
        <w:t>二、加强要素保障</w:t>
      </w:r>
      <w:r>
        <w:rPr>
          <w:rFonts w:ascii="Times New Roman" w:hAnsi="Times New Roman"/>
          <w:color w:val="auto"/>
          <w:sz w:val="30"/>
          <w:szCs w:val="30"/>
          <w:lang/>
        </w:rPr>
        <w:tab/>
      </w:r>
      <w:r>
        <w:rPr>
          <w:rFonts w:ascii="Times New Roman" w:hAnsi="Times New Roman"/>
          <w:color w:val="auto"/>
          <w:sz w:val="30"/>
          <w:szCs w:val="30"/>
          <w:lang/>
        </w:rPr>
        <w:fldChar w:fldCharType="begin"/>
      </w:r>
      <w:r>
        <w:rPr>
          <w:rFonts w:ascii="Times New Roman" w:hAnsi="Times New Roman"/>
          <w:color w:val="auto"/>
          <w:sz w:val="30"/>
          <w:szCs w:val="30"/>
          <w:lang/>
        </w:rPr>
        <w:instrText xml:space="preserve"> PAGEREF _Toc499647812 \h </w:instrText>
      </w:r>
      <w:r>
        <w:rPr>
          <w:rFonts w:ascii="Times New Roman" w:hAnsi="Times New Roman"/>
          <w:color w:val="auto"/>
          <w:sz w:val="30"/>
          <w:szCs w:val="30"/>
          <w:lang/>
        </w:rPr>
        <w:fldChar w:fldCharType="separate"/>
      </w:r>
      <w:r>
        <w:rPr>
          <w:rFonts w:ascii="Times New Roman" w:hAnsi="Times New Roman"/>
          <w:color w:val="auto"/>
          <w:sz w:val="30"/>
          <w:szCs w:val="30"/>
          <w:lang/>
        </w:rPr>
        <w:t>45</w:t>
      </w:r>
      <w:r>
        <w:rPr>
          <w:rFonts w:ascii="Times New Roman" w:hAnsi="Times New Roman"/>
          <w:color w:val="auto"/>
          <w:sz w:val="30"/>
          <w:szCs w:val="30"/>
          <w:lang/>
        </w:rPr>
        <w:fldChar w:fldCharType="end"/>
      </w:r>
      <w:r>
        <w:rPr>
          <w:rFonts w:ascii="Times New Roman" w:hAnsi="Times New Roman"/>
          <w:color w:val="auto"/>
          <w:sz w:val="30"/>
          <w:szCs w:val="30"/>
          <w:lang/>
        </w:rPr>
        <w:fldChar w:fldCharType="end"/>
      </w:r>
    </w:p>
    <w:p>
      <w:pPr>
        <w:pStyle w:val="12"/>
        <w:tabs>
          <w:tab w:val="right" w:leader="dot" w:pos="8296"/>
        </w:tabs>
        <w:rPr>
          <w:rFonts w:ascii="Times New Roman" w:hAnsi="Times New Roman"/>
          <w:color w:val="auto"/>
          <w:sz w:val="30"/>
          <w:szCs w:val="30"/>
          <w:lang/>
        </w:rPr>
      </w:pPr>
      <w:r>
        <w:rPr>
          <w:rFonts w:ascii="Times New Roman" w:hAnsi="Times New Roman"/>
          <w:color w:val="auto"/>
          <w:sz w:val="30"/>
          <w:szCs w:val="30"/>
          <w:lang/>
        </w:rPr>
        <w:fldChar w:fldCharType="begin"/>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instrText xml:space="preserve">HYPERLINK \l "_Toc499647813"</w:instrText>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fldChar w:fldCharType="separate"/>
      </w:r>
      <w:r>
        <w:rPr>
          <w:rStyle w:val="20"/>
          <w:rFonts w:hint="eastAsia" w:ascii="Times New Roman" w:hAnsi="Times New Roman" w:eastAsia="黑体" w:cs="黑体"/>
          <w:color w:val="auto"/>
          <w:sz w:val="30"/>
          <w:szCs w:val="30"/>
          <w:lang/>
        </w:rPr>
        <w:t>三、创新招商引资方式</w:t>
      </w:r>
      <w:r>
        <w:rPr>
          <w:rFonts w:ascii="Times New Roman" w:hAnsi="Times New Roman"/>
          <w:color w:val="auto"/>
          <w:sz w:val="30"/>
          <w:szCs w:val="30"/>
          <w:lang/>
        </w:rPr>
        <w:tab/>
      </w:r>
      <w:r>
        <w:rPr>
          <w:rFonts w:ascii="Times New Roman" w:hAnsi="Times New Roman"/>
          <w:color w:val="auto"/>
          <w:sz w:val="30"/>
          <w:szCs w:val="30"/>
          <w:lang/>
        </w:rPr>
        <w:fldChar w:fldCharType="begin"/>
      </w:r>
      <w:r>
        <w:rPr>
          <w:rFonts w:ascii="Times New Roman" w:hAnsi="Times New Roman"/>
          <w:color w:val="auto"/>
          <w:sz w:val="30"/>
          <w:szCs w:val="30"/>
          <w:lang/>
        </w:rPr>
        <w:instrText xml:space="preserve"> PAGEREF _Toc499647813 \h </w:instrText>
      </w:r>
      <w:r>
        <w:rPr>
          <w:rFonts w:ascii="Times New Roman" w:hAnsi="Times New Roman"/>
          <w:color w:val="auto"/>
          <w:sz w:val="30"/>
          <w:szCs w:val="30"/>
          <w:lang/>
        </w:rPr>
        <w:fldChar w:fldCharType="separate"/>
      </w:r>
      <w:r>
        <w:rPr>
          <w:rFonts w:ascii="Times New Roman" w:hAnsi="Times New Roman"/>
          <w:color w:val="auto"/>
          <w:sz w:val="30"/>
          <w:szCs w:val="30"/>
          <w:lang/>
        </w:rPr>
        <w:t>46</w:t>
      </w:r>
      <w:r>
        <w:rPr>
          <w:rFonts w:ascii="Times New Roman" w:hAnsi="Times New Roman"/>
          <w:color w:val="auto"/>
          <w:sz w:val="30"/>
          <w:szCs w:val="30"/>
          <w:lang/>
        </w:rPr>
        <w:fldChar w:fldCharType="end"/>
      </w:r>
      <w:r>
        <w:rPr>
          <w:rFonts w:ascii="Times New Roman" w:hAnsi="Times New Roman"/>
          <w:color w:val="auto"/>
          <w:sz w:val="30"/>
          <w:szCs w:val="30"/>
          <w:lang/>
        </w:rPr>
        <w:fldChar w:fldCharType="end"/>
      </w:r>
    </w:p>
    <w:p>
      <w:pPr>
        <w:pStyle w:val="12"/>
        <w:tabs>
          <w:tab w:val="right" w:leader="dot" w:pos="8296"/>
        </w:tabs>
        <w:rPr>
          <w:rFonts w:ascii="Times New Roman" w:hAnsi="Times New Roman"/>
          <w:color w:val="auto"/>
          <w:sz w:val="30"/>
          <w:szCs w:val="30"/>
          <w:lang/>
        </w:rPr>
      </w:pPr>
      <w:r>
        <w:rPr>
          <w:rFonts w:ascii="Times New Roman" w:hAnsi="Times New Roman"/>
          <w:color w:val="auto"/>
          <w:sz w:val="30"/>
          <w:szCs w:val="30"/>
          <w:lang/>
        </w:rPr>
        <w:fldChar w:fldCharType="begin"/>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instrText xml:space="preserve">HYPERLINK \l "_Toc499647814"</w:instrText>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fldChar w:fldCharType="separate"/>
      </w:r>
      <w:r>
        <w:rPr>
          <w:rStyle w:val="20"/>
          <w:rFonts w:hint="eastAsia" w:ascii="Times New Roman" w:hAnsi="Times New Roman" w:eastAsia="黑体" w:cs="黑体"/>
          <w:color w:val="auto"/>
          <w:sz w:val="30"/>
          <w:szCs w:val="30"/>
          <w:lang/>
        </w:rPr>
        <w:t>四、拓宽投融资渠道</w:t>
      </w:r>
      <w:r>
        <w:rPr>
          <w:rFonts w:ascii="Times New Roman" w:hAnsi="Times New Roman"/>
          <w:color w:val="auto"/>
          <w:sz w:val="30"/>
          <w:szCs w:val="30"/>
          <w:lang/>
        </w:rPr>
        <w:tab/>
      </w:r>
      <w:r>
        <w:rPr>
          <w:rFonts w:ascii="Times New Roman" w:hAnsi="Times New Roman"/>
          <w:color w:val="auto"/>
          <w:sz w:val="30"/>
          <w:szCs w:val="30"/>
          <w:lang/>
        </w:rPr>
        <w:fldChar w:fldCharType="begin"/>
      </w:r>
      <w:r>
        <w:rPr>
          <w:rFonts w:ascii="Times New Roman" w:hAnsi="Times New Roman"/>
          <w:color w:val="auto"/>
          <w:sz w:val="30"/>
          <w:szCs w:val="30"/>
          <w:lang/>
        </w:rPr>
        <w:instrText xml:space="preserve"> PAGEREF _Toc499647814 \h </w:instrText>
      </w:r>
      <w:r>
        <w:rPr>
          <w:rFonts w:ascii="Times New Roman" w:hAnsi="Times New Roman"/>
          <w:color w:val="auto"/>
          <w:sz w:val="30"/>
          <w:szCs w:val="30"/>
          <w:lang/>
        </w:rPr>
        <w:fldChar w:fldCharType="separate"/>
      </w:r>
      <w:r>
        <w:rPr>
          <w:rFonts w:ascii="Times New Roman" w:hAnsi="Times New Roman"/>
          <w:color w:val="auto"/>
          <w:sz w:val="30"/>
          <w:szCs w:val="30"/>
          <w:lang/>
        </w:rPr>
        <w:t>46</w:t>
      </w:r>
      <w:r>
        <w:rPr>
          <w:rFonts w:ascii="Times New Roman" w:hAnsi="Times New Roman"/>
          <w:color w:val="auto"/>
          <w:sz w:val="30"/>
          <w:szCs w:val="30"/>
          <w:lang/>
        </w:rPr>
        <w:fldChar w:fldCharType="end"/>
      </w:r>
      <w:r>
        <w:rPr>
          <w:rFonts w:ascii="Times New Roman" w:hAnsi="Times New Roman"/>
          <w:color w:val="auto"/>
          <w:sz w:val="30"/>
          <w:szCs w:val="30"/>
          <w:lang/>
        </w:rPr>
        <w:fldChar w:fldCharType="end"/>
      </w:r>
    </w:p>
    <w:p>
      <w:pPr>
        <w:pStyle w:val="12"/>
        <w:tabs>
          <w:tab w:val="right" w:leader="dot" w:pos="8296"/>
        </w:tabs>
        <w:rPr>
          <w:rFonts w:ascii="Times New Roman" w:hAnsi="Times New Roman"/>
          <w:color w:val="auto"/>
          <w:sz w:val="30"/>
          <w:szCs w:val="30"/>
          <w:lang/>
        </w:rPr>
      </w:pPr>
      <w:r>
        <w:rPr>
          <w:rFonts w:ascii="Times New Roman" w:hAnsi="Times New Roman"/>
          <w:color w:val="auto"/>
          <w:sz w:val="30"/>
          <w:szCs w:val="30"/>
          <w:lang/>
        </w:rPr>
        <w:fldChar w:fldCharType="begin"/>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instrText xml:space="preserve">HYPERLINK \l "_Toc499647815"</w:instrText>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fldChar w:fldCharType="separate"/>
      </w:r>
      <w:r>
        <w:rPr>
          <w:rStyle w:val="20"/>
          <w:rFonts w:hint="eastAsia" w:ascii="Times New Roman" w:hAnsi="Times New Roman" w:eastAsia="黑体" w:cs="黑体"/>
          <w:color w:val="auto"/>
          <w:sz w:val="30"/>
          <w:szCs w:val="30"/>
          <w:lang/>
        </w:rPr>
        <w:t>五、强化重大项目支撑</w:t>
      </w:r>
      <w:r>
        <w:rPr>
          <w:rFonts w:ascii="Times New Roman" w:hAnsi="Times New Roman"/>
          <w:color w:val="auto"/>
          <w:sz w:val="30"/>
          <w:szCs w:val="30"/>
          <w:lang/>
        </w:rPr>
        <w:tab/>
      </w:r>
      <w:r>
        <w:rPr>
          <w:rFonts w:ascii="Times New Roman" w:hAnsi="Times New Roman"/>
          <w:color w:val="auto"/>
          <w:sz w:val="30"/>
          <w:szCs w:val="30"/>
          <w:lang/>
        </w:rPr>
        <w:fldChar w:fldCharType="begin"/>
      </w:r>
      <w:r>
        <w:rPr>
          <w:rFonts w:ascii="Times New Roman" w:hAnsi="Times New Roman"/>
          <w:color w:val="auto"/>
          <w:sz w:val="30"/>
          <w:szCs w:val="30"/>
          <w:lang/>
        </w:rPr>
        <w:instrText xml:space="preserve"> PAGEREF _Toc499647815 \h </w:instrText>
      </w:r>
      <w:r>
        <w:rPr>
          <w:rFonts w:ascii="Times New Roman" w:hAnsi="Times New Roman"/>
          <w:color w:val="auto"/>
          <w:sz w:val="30"/>
          <w:szCs w:val="30"/>
          <w:lang/>
        </w:rPr>
        <w:fldChar w:fldCharType="separate"/>
      </w:r>
      <w:r>
        <w:rPr>
          <w:rFonts w:ascii="Times New Roman" w:hAnsi="Times New Roman"/>
          <w:color w:val="auto"/>
          <w:sz w:val="30"/>
          <w:szCs w:val="30"/>
          <w:lang/>
        </w:rPr>
        <w:t>49</w:t>
      </w:r>
      <w:r>
        <w:rPr>
          <w:rFonts w:ascii="Times New Roman" w:hAnsi="Times New Roman"/>
          <w:color w:val="auto"/>
          <w:sz w:val="30"/>
          <w:szCs w:val="30"/>
          <w:lang/>
        </w:rPr>
        <w:fldChar w:fldCharType="end"/>
      </w:r>
      <w:r>
        <w:rPr>
          <w:rFonts w:ascii="Times New Roman" w:hAnsi="Times New Roman"/>
          <w:color w:val="auto"/>
          <w:sz w:val="30"/>
          <w:szCs w:val="30"/>
          <w:lang/>
        </w:rPr>
        <w:fldChar w:fldCharType="end"/>
      </w:r>
    </w:p>
    <w:p>
      <w:pPr>
        <w:pStyle w:val="12"/>
        <w:tabs>
          <w:tab w:val="right" w:leader="dot" w:pos="8296"/>
        </w:tabs>
        <w:rPr>
          <w:rFonts w:ascii="Times New Roman" w:hAnsi="Times New Roman"/>
          <w:color w:val="auto"/>
          <w:sz w:val="30"/>
          <w:szCs w:val="30"/>
          <w:lang/>
        </w:rPr>
      </w:pPr>
      <w:r>
        <w:rPr>
          <w:rFonts w:ascii="Times New Roman" w:hAnsi="Times New Roman"/>
          <w:color w:val="auto"/>
          <w:sz w:val="30"/>
          <w:szCs w:val="30"/>
          <w:lang/>
        </w:rPr>
        <w:fldChar w:fldCharType="begin"/>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instrText xml:space="preserve">HYPERLINK \l "_Toc499647816"</w:instrText>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fldChar w:fldCharType="separate"/>
      </w:r>
      <w:r>
        <w:rPr>
          <w:rStyle w:val="20"/>
          <w:rFonts w:hint="eastAsia" w:ascii="Times New Roman" w:hAnsi="Times New Roman" w:eastAsia="黑体" w:cs="黑体"/>
          <w:color w:val="auto"/>
          <w:sz w:val="30"/>
          <w:szCs w:val="30"/>
          <w:lang/>
        </w:rPr>
        <w:t>六、加强规划监督评价</w:t>
      </w:r>
      <w:r>
        <w:rPr>
          <w:rFonts w:ascii="Times New Roman" w:hAnsi="Times New Roman"/>
          <w:color w:val="auto"/>
          <w:sz w:val="30"/>
          <w:szCs w:val="30"/>
          <w:lang/>
        </w:rPr>
        <w:tab/>
      </w:r>
      <w:r>
        <w:rPr>
          <w:rFonts w:ascii="Times New Roman" w:hAnsi="Times New Roman"/>
          <w:color w:val="auto"/>
          <w:sz w:val="30"/>
          <w:szCs w:val="30"/>
          <w:lang/>
        </w:rPr>
        <w:fldChar w:fldCharType="begin"/>
      </w:r>
      <w:r>
        <w:rPr>
          <w:rFonts w:ascii="Times New Roman" w:hAnsi="Times New Roman"/>
          <w:color w:val="auto"/>
          <w:sz w:val="30"/>
          <w:szCs w:val="30"/>
          <w:lang/>
        </w:rPr>
        <w:instrText xml:space="preserve"> PAGEREF _Toc499647816 \h </w:instrText>
      </w:r>
      <w:r>
        <w:rPr>
          <w:rFonts w:ascii="Times New Roman" w:hAnsi="Times New Roman"/>
          <w:color w:val="auto"/>
          <w:sz w:val="30"/>
          <w:szCs w:val="30"/>
          <w:lang/>
        </w:rPr>
        <w:fldChar w:fldCharType="separate"/>
      </w:r>
      <w:r>
        <w:rPr>
          <w:rFonts w:ascii="Times New Roman" w:hAnsi="Times New Roman"/>
          <w:color w:val="auto"/>
          <w:sz w:val="30"/>
          <w:szCs w:val="30"/>
          <w:lang/>
        </w:rPr>
        <w:t>49</w:t>
      </w:r>
      <w:r>
        <w:rPr>
          <w:rFonts w:ascii="Times New Roman" w:hAnsi="Times New Roman"/>
          <w:color w:val="auto"/>
          <w:sz w:val="30"/>
          <w:szCs w:val="30"/>
          <w:lang/>
        </w:rPr>
        <w:fldChar w:fldCharType="end"/>
      </w:r>
      <w:r>
        <w:rPr>
          <w:rFonts w:ascii="Times New Roman" w:hAnsi="Times New Roman"/>
          <w:color w:val="auto"/>
          <w:sz w:val="30"/>
          <w:szCs w:val="30"/>
          <w:lang/>
        </w:rPr>
        <w:fldChar w:fldCharType="end"/>
      </w:r>
    </w:p>
    <w:p>
      <w:pPr>
        <w:pStyle w:val="15"/>
        <w:tabs>
          <w:tab w:val="right" w:leader="dot" w:pos="8296"/>
        </w:tabs>
        <w:rPr>
          <w:rFonts w:ascii="Times New Roman" w:hAnsi="Times New Roman"/>
          <w:color w:val="auto"/>
          <w:sz w:val="30"/>
          <w:szCs w:val="30"/>
          <w:lang/>
        </w:rPr>
      </w:pPr>
      <w:r>
        <w:rPr>
          <w:rFonts w:ascii="Times New Roman" w:hAnsi="Times New Roman"/>
          <w:color w:val="auto"/>
          <w:sz w:val="30"/>
          <w:szCs w:val="30"/>
          <w:lang/>
        </w:rPr>
        <w:fldChar w:fldCharType="begin"/>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instrText xml:space="preserve">HYPERLINK \l "_Toc499647817"</w:instrText>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fldChar w:fldCharType="separate"/>
      </w:r>
      <w:r>
        <w:rPr>
          <w:rStyle w:val="20"/>
          <w:rFonts w:hint="eastAsia" w:ascii="Times New Roman" w:hAnsi="Times New Roman" w:eastAsia="黑体" w:cs="方正小标宋简体"/>
          <w:color w:val="auto"/>
          <w:sz w:val="30"/>
          <w:szCs w:val="30"/>
          <w:lang/>
        </w:rPr>
        <w:t>附件</w:t>
      </w:r>
      <w:r>
        <w:rPr>
          <w:rStyle w:val="20"/>
          <w:rFonts w:ascii="Times New Roman" w:hAnsi="Times New Roman" w:eastAsia="黑体" w:cs="方正小标宋简体"/>
          <w:color w:val="auto"/>
          <w:sz w:val="30"/>
          <w:szCs w:val="30"/>
          <w:lang/>
        </w:rPr>
        <w:t>1</w:t>
      </w:r>
      <w:r>
        <w:rPr>
          <w:rStyle w:val="20"/>
          <w:rFonts w:hint="eastAsia" w:ascii="Times New Roman" w:hAnsi="Times New Roman" w:eastAsia="黑体" w:cs="方正小标宋简体"/>
          <w:color w:val="auto"/>
          <w:sz w:val="30"/>
          <w:szCs w:val="30"/>
          <w:lang/>
        </w:rPr>
        <w:t>：连州市土地利用总体规划图</w:t>
      </w:r>
      <w:r>
        <w:rPr>
          <w:rFonts w:ascii="Times New Roman" w:hAnsi="Times New Roman"/>
          <w:color w:val="auto"/>
          <w:sz w:val="30"/>
          <w:szCs w:val="30"/>
          <w:lang/>
        </w:rPr>
        <w:tab/>
      </w:r>
      <w:r>
        <w:rPr>
          <w:rFonts w:ascii="Times New Roman" w:hAnsi="Times New Roman"/>
          <w:color w:val="auto"/>
          <w:sz w:val="30"/>
          <w:szCs w:val="30"/>
          <w:lang/>
        </w:rPr>
        <w:fldChar w:fldCharType="begin"/>
      </w:r>
      <w:r>
        <w:rPr>
          <w:rFonts w:ascii="Times New Roman" w:hAnsi="Times New Roman"/>
          <w:color w:val="auto"/>
          <w:sz w:val="30"/>
          <w:szCs w:val="30"/>
          <w:lang/>
        </w:rPr>
        <w:instrText xml:space="preserve"> PAGEREF _Toc499647817 \h </w:instrText>
      </w:r>
      <w:r>
        <w:rPr>
          <w:rFonts w:ascii="Times New Roman" w:hAnsi="Times New Roman"/>
          <w:color w:val="auto"/>
          <w:sz w:val="30"/>
          <w:szCs w:val="30"/>
          <w:lang/>
        </w:rPr>
        <w:fldChar w:fldCharType="separate"/>
      </w:r>
      <w:r>
        <w:rPr>
          <w:rFonts w:ascii="Times New Roman" w:hAnsi="Times New Roman"/>
          <w:color w:val="auto"/>
          <w:sz w:val="30"/>
          <w:szCs w:val="30"/>
          <w:lang/>
        </w:rPr>
        <w:t>51</w:t>
      </w:r>
      <w:r>
        <w:rPr>
          <w:rFonts w:ascii="Times New Roman" w:hAnsi="Times New Roman"/>
          <w:color w:val="auto"/>
          <w:sz w:val="30"/>
          <w:szCs w:val="30"/>
          <w:lang/>
        </w:rPr>
        <w:fldChar w:fldCharType="end"/>
      </w:r>
      <w:r>
        <w:rPr>
          <w:rFonts w:ascii="Times New Roman" w:hAnsi="Times New Roman"/>
          <w:color w:val="auto"/>
          <w:sz w:val="30"/>
          <w:szCs w:val="30"/>
          <w:lang/>
        </w:rPr>
        <w:fldChar w:fldCharType="end"/>
      </w:r>
    </w:p>
    <w:p>
      <w:pPr>
        <w:pStyle w:val="15"/>
        <w:tabs>
          <w:tab w:val="right" w:leader="dot" w:pos="8296"/>
        </w:tabs>
        <w:rPr>
          <w:rFonts w:ascii="Times New Roman" w:hAnsi="Times New Roman"/>
          <w:color w:val="auto"/>
          <w:sz w:val="30"/>
          <w:szCs w:val="30"/>
          <w:lang/>
        </w:rPr>
      </w:pPr>
      <w:r>
        <w:rPr>
          <w:rFonts w:ascii="Times New Roman" w:hAnsi="Times New Roman"/>
          <w:color w:val="auto"/>
          <w:sz w:val="30"/>
          <w:szCs w:val="30"/>
          <w:lang/>
        </w:rPr>
        <w:fldChar w:fldCharType="begin"/>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instrText xml:space="preserve">HYPERLINK \l "_Toc499647818"</w:instrText>
      </w:r>
      <w:r>
        <w:rPr>
          <w:rStyle w:val="20"/>
          <w:rFonts w:ascii="Times New Roman" w:hAnsi="Times New Roman"/>
          <w:color w:val="auto"/>
          <w:sz w:val="30"/>
          <w:szCs w:val="30"/>
          <w:lang/>
        </w:rPr>
        <w:instrText xml:space="preserve"> </w:instrText>
      </w:r>
      <w:r>
        <w:rPr>
          <w:rFonts w:ascii="Times New Roman" w:hAnsi="Times New Roman"/>
          <w:color w:val="auto"/>
          <w:sz w:val="30"/>
          <w:szCs w:val="30"/>
          <w:lang/>
        </w:rPr>
        <w:fldChar w:fldCharType="separate"/>
      </w:r>
      <w:r>
        <w:rPr>
          <w:rStyle w:val="20"/>
          <w:rFonts w:hint="eastAsia" w:ascii="Times New Roman" w:hAnsi="Times New Roman" w:eastAsia="黑体" w:cs="方正小标宋简体"/>
          <w:color w:val="auto"/>
          <w:sz w:val="30"/>
          <w:szCs w:val="30"/>
          <w:lang/>
        </w:rPr>
        <w:t>附件</w:t>
      </w:r>
      <w:r>
        <w:rPr>
          <w:rStyle w:val="20"/>
          <w:rFonts w:ascii="Times New Roman" w:hAnsi="Times New Roman" w:eastAsia="黑体" w:cs="方正小标宋简体"/>
          <w:color w:val="auto"/>
          <w:sz w:val="30"/>
          <w:szCs w:val="30"/>
          <w:lang/>
        </w:rPr>
        <w:t>2</w:t>
      </w:r>
      <w:r>
        <w:rPr>
          <w:rStyle w:val="20"/>
          <w:rFonts w:hint="eastAsia" w:ascii="Times New Roman" w:hAnsi="Times New Roman" w:eastAsia="黑体" w:cs="方正小标宋简体"/>
          <w:color w:val="auto"/>
          <w:sz w:val="30"/>
          <w:szCs w:val="30"/>
          <w:lang/>
        </w:rPr>
        <w:t>：连州市拟引进的战略性新兴产业重点建设项目表</w:t>
      </w:r>
      <w:r>
        <w:rPr>
          <w:rFonts w:ascii="Times New Roman" w:hAnsi="Times New Roman"/>
          <w:color w:val="auto"/>
          <w:sz w:val="30"/>
          <w:szCs w:val="30"/>
          <w:lang/>
        </w:rPr>
        <w:tab/>
      </w:r>
      <w:r>
        <w:rPr>
          <w:rFonts w:ascii="Times New Roman" w:hAnsi="Times New Roman"/>
          <w:color w:val="auto"/>
          <w:sz w:val="30"/>
          <w:szCs w:val="30"/>
          <w:lang/>
        </w:rPr>
        <w:fldChar w:fldCharType="begin"/>
      </w:r>
      <w:r>
        <w:rPr>
          <w:rFonts w:ascii="Times New Roman" w:hAnsi="Times New Roman"/>
          <w:color w:val="auto"/>
          <w:sz w:val="30"/>
          <w:szCs w:val="30"/>
          <w:lang/>
        </w:rPr>
        <w:instrText xml:space="preserve"> PAGEREF _Toc499647818 \h </w:instrText>
      </w:r>
      <w:r>
        <w:rPr>
          <w:rFonts w:ascii="Times New Roman" w:hAnsi="Times New Roman"/>
          <w:color w:val="auto"/>
          <w:sz w:val="30"/>
          <w:szCs w:val="30"/>
          <w:lang/>
        </w:rPr>
        <w:fldChar w:fldCharType="separate"/>
      </w:r>
      <w:r>
        <w:rPr>
          <w:rFonts w:ascii="Times New Roman" w:hAnsi="Times New Roman"/>
          <w:color w:val="auto"/>
          <w:sz w:val="30"/>
          <w:szCs w:val="30"/>
          <w:lang/>
        </w:rPr>
        <w:t>52</w:t>
      </w:r>
      <w:r>
        <w:rPr>
          <w:rFonts w:ascii="Times New Roman" w:hAnsi="Times New Roman"/>
          <w:color w:val="auto"/>
          <w:sz w:val="30"/>
          <w:szCs w:val="30"/>
          <w:lang/>
        </w:rPr>
        <w:fldChar w:fldCharType="end"/>
      </w:r>
      <w:r>
        <w:rPr>
          <w:rFonts w:ascii="Times New Roman" w:hAnsi="Times New Roman"/>
          <w:color w:val="auto"/>
          <w:sz w:val="30"/>
          <w:szCs w:val="30"/>
          <w:lang/>
        </w:rPr>
        <w:fldChar w:fldCharType="end"/>
      </w:r>
    </w:p>
    <w:p>
      <w:pPr>
        <w:spacing w:line="360" w:lineRule="auto"/>
        <w:ind w:right="-313" w:rightChars="-149"/>
        <w:rPr>
          <w:rFonts w:hint="eastAsia" w:ascii="Times New Roman" w:hAnsi="Times New Roman" w:eastAsia="黑体" w:cs="黑体"/>
          <w:color w:val="auto"/>
          <w:sz w:val="32"/>
          <w:szCs w:val="32"/>
        </w:rPr>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upperRoman" w:start="1"/>
          <w:cols w:space="720" w:num="1"/>
          <w:docGrid w:type="lines" w:linePitch="312" w:charSpace="0"/>
        </w:sectPr>
      </w:pPr>
      <w:r>
        <w:rPr>
          <w:rFonts w:ascii="Times New Roman" w:hAnsi="Times New Roman" w:eastAsia="方正小标宋简体"/>
          <w:color w:val="auto"/>
          <w:szCs w:val="32"/>
        </w:rPr>
        <w:fldChar w:fldCharType="end"/>
      </w: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bookmarkStart w:id="1" w:name="_Toc499647778"/>
      <w:r>
        <w:rPr>
          <w:rFonts w:hint="eastAsia" w:ascii="Times New Roman" w:hAnsi="Times New Roman" w:eastAsia="黑体" w:cs="方正小标宋简体"/>
          <w:color w:val="auto"/>
          <w:sz w:val="36"/>
          <w:szCs w:val="36"/>
        </w:rPr>
        <w:t>前  言</w:t>
      </w:r>
      <w:bookmarkEnd w:id="1"/>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战略性新兴产业是以重大技术突破和重大发展需求为基础，能对经济社会产生巨大推力的战略性产业，同时也是严格遵循“创新、协调、绿色、开放、共享”发展理念的新兴产业，是引导未来经济社会发展，推进产业转型的重要力量。加快培育和发展战略性新兴产业是深入贯彻落实“四个全面”指导思想、推进“中国制造2025”战略的必然要求，是连州立足新的起点、实现经济可持续发展的新动能，是抢占未来产业科技制高点、把握发展主动权的战略需要，也是改善人民生活水平、满足发展新要求的战略举措。为加快我市战略性新兴产业发展，促进形成新的经济增长极，特制定本规划。</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规划根据《国务院关于加快培育和发展战略性新兴产业的决定》、《中国制造2025》、《中共中央国务院关于深化体制机制改革加快实施创新驱动发展战略的若干意见》以及《广东省国民经济和社会发展第十三个五年发展规划纲要》、《清远市国民经济和社会发展第十三个五年发展规划纲要》和《连州市国民经济和社会发展第十三个五年发展规划纲要》等文件编制，充分对接连州市相关产业专项规划、发展意见，是指导全市“十三五”战略性新兴产业发展的重要文件。规划将新材料、新能源、节能环保、生物医药及高端装备制造等五大产业作为重点领域，提出了促进战略性新兴产业发展的指导思想、发展原则和发展目标，明确了产业发展重点、空间布局和保障措施。</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本规划以2015年为基期，规划期限为2016-2020年。</w:t>
      </w: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bookmarkStart w:id="2" w:name="_Toc499647779"/>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r>
        <w:rPr>
          <w:rFonts w:hint="eastAsia" w:ascii="Times New Roman" w:hAnsi="Times New Roman" w:eastAsia="黑体" w:cs="方正小标宋简体"/>
          <w:color w:val="auto"/>
          <w:sz w:val="36"/>
          <w:szCs w:val="36"/>
        </w:rPr>
        <w:t>第一章 发展基础与环境</w:t>
      </w:r>
      <w:bookmarkEnd w:id="2"/>
    </w:p>
    <w:p>
      <w:pPr>
        <w:keepNext w:val="0"/>
        <w:keepLines w:val="0"/>
        <w:pageBreakBefore w:val="0"/>
        <w:widowControl w:val="0"/>
        <w:kinsoku/>
        <w:wordWrap/>
        <w:overflowPunct/>
        <w:topLinePunct w:val="0"/>
        <w:autoSpaceDE/>
        <w:autoSpaceDN/>
        <w:bidi w:val="0"/>
        <w:adjustRightInd/>
        <w:snapToGrid/>
        <w:spacing w:before="78" w:beforeLines="25" w:after="78" w:afterLines="25" w:line="580" w:lineRule="exact"/>
        <w:ind w:left="0" w:leftChars="0" w:right="0" w:rightChars="0" w:firstLine="640" w:firstLineChars="200"/>
        <w:jc w:val="both"/>
        <w:textAlignment w:val="auto"/>
        <w:outlineLvl w:val="1"/>
        <w:rPr>
          <w:rFonts w:hint="eastAsia" w:ascii="黑体" w:hAnsi="黑体" w:eastAsia="黑体" w:cs="黑体"/>
          <w:color w:val="auto"/>
          <w:sz w:val="32"/>
          <w:szCs w:val="32"/>
        </w:rPr>
      </w:pPr>
      <w:bookmarkStart w:id="3" w:name="_Toc499647780"/>
      <w:r>
        <w:rPr>
          <w:rFonts w:hint="eastAsia" w:ascii="黑体" w:hAnsi="黑体" w:eastAsia="黑体" w:cs="黑体"/>
          <w:color w:val="auto"/>
          <w:sz w:val="32"/>
          <w:szCs w:val="32"/>
        </w:rPr>
        <w:t>一、发展基础</w:t>
      </w:r>
      <w:bookmarkEnd w:id="3"/>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连州市</w:t>
      </w:r>
      <w:r>
        <w:rPr>
          <w:rFonts w:hint="eastAsia" w:ascii="仿宋_GB2312" w:hAnsi="仿宋_GB2312" w:eastAsia="仿宋_GB2312" w:cs="仿宋_GB2312"/>
          <w:color w:val="auto"/>
          <w:sz w:val="32"/>
          <w:szCs w:val="32"/>
          <w:lang w:eastAsia="zh-CN"/>
        </w:rPr>
        <w:t>是</w:t>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"https://baike.baidu.com/item/%E5%B9%BF%E4%B8%9C%E7%9C%81" \t "https://baike.baidu.com/item/%E8%BF%9E%E5%B7%9E/_blank"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广东省</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"https://baike.baidu.com/item/%E6%B8%85%E8%BF%9C%E5%B8%82" \t "https://baike.baidu.com/item/%E8%BF%9E%E5%B7%9E/_blank"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清远市</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下辖</w:t>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"https://baike.baidu.com/item/%E5%8E%BF%E7%BA%A7%E5%B8%82" \t "https://baike.baidu.com/item/%E8%BF%9E%E5%B7%9E/_blank"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县级市</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，位于</w:t>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"https://baike.baidu.com/item/%E5%B9%BF%E4%B8%9C%E7%9C%81" \t "https://baike.baidu.com/item/%E8%BF%9E%E5%B7%9E/_blank"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广东省</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"https://baike.baidu.com/item/%E6%B8%85%E8%BF%9C%E5%B8%82" \t "https://baike.baidu.com/item/%E8%BF%9E%E5%B7%9E/_blank"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清远市</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西北部，小</w:t>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"https://baike.baidu.com/item/%E5%8C%97%E6%B1%9F/35264" \t "https://baike.baidu.com/item/%E8%BF%9E%E5%B7%9E/_blank"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北江</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的上游，东南毗邻</w:t>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"https://baike.baidu.com/item/%E9%98%B3%E5%B1%B1%E5%8E%BF" \t "https://baike.baidu.com/item/%E8%BF%9E%E5%B7%9E/_blank"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阳山县</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，西南连接</w:t>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"https://baike.baidu.com/item/%E8%BF%9E%E5%8D%97%E5%8E%BF" \t "https://baike.baidu.com/item/%E8%BF%9E%E5%B7%9E/_blank"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连南县</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，西北与</w:t>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"https://baike.baidu.com/item/%E6%B9%96%E5%8D%97%E7%9C%81" \t "https://baike.baidu.com/item/%E8%BF%9E%E5%B7%9E/_blank"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湖南省</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"https://baike.baidu.com/item/%E8%93%9D%E5%B1%B1" \t "https://baike.baidu.com/item/%E8%BF%9E%E5%B7%9E/_blank"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蓝山</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"https://baike.baidu.com/item/%E6%B1%9F%E5%8D%8E" \t "https://baike.baidu.com/item/%E8%BF%9E%E5%B7%9E/_blank"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江华</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两县相连，北与</w:t>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"https://baike.baidu.com/item/%E6%B9%96%E5%8D%97%E7%9C%81" \t "https://baike.baidu.com/item/%E8%BF%9E%E5%B7%9E/_blank"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湖南省</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"https://baike.baidu.com/item/%E4%B8%B4%E6%AD%A6%E5%8E%BF" \t "https://baike.baidu.com/item/%E8%BF%9E%E5%B7%9E/_blank"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临武县</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交界，东北靠</w:t>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"https://baike.baidu.com/item/%E6%B9%96%E5%8D%97%E7%9C%81" \t "https://baike.baidu.com/item/%E8%BF%9E%E5%B7%9E/_blank"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湖南省</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"https://baike.baidu.com/item/%E5%AE%9C%E7%AB%A0%E5%8E%BF" \t "https://baike.baidu.com/item/%E8%BF%9E%E5%B7%9E/_blank"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宜章县</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境，全市总面积2663.33平方公里。作为广东最大的锰矿产地和硅灰石</w:t>
      </w:r>
      <w:r>
        <w:rPr>
          <w:rFonts w:hint="eastAsia" w:ascii="仿宋_GB2312" w:hAnsi="仿宋_GB2312" w:eastAsia="仿宋_GB2312" w:cs="仿宋_GB2312"/>
          <w:color w:val="auto"/>
          <w:sz w:val="32"/>
          <w:szCs w:val="32"/>
          <w:lang w:eastAsia="zh-CN"/>
        </w:rPr>
        <w:t>主要</w:t>
      </w:r>
      <w:r>
        <w:rPr>
          <w:rFonts w:hint="eastAsia" w:ascii="仿宋_GB2312" w:hAnsi="仿宋_GB2312" w:eastAsia="仿宋_GB2312" w:cs="仿宋_GB2312"/>
          <w:color w:val="auto"/>
          <w:sz w:val="32"/>
          <w:szCs w:val="32"/>
        </w:rPr>
        <w:t>产地，同时也是中国品位和纯度最高的大理石（碳酸钙）储量所在地，发展新材料等战略</w:t>
      </w:r>
      <w:r>
        <w:rPr>
          <w:rFonts w:hint="eastAsia" w:ascii="仿宋_GB2312" w:hAnsi="仿宋_GB2312" w:eastAsia="仿宋_GB2312" w:cs="仿宋_GB2312"/>
          <w:color w:val="auto"/>
          <w:sz w:val="32"/>
          <w:szCs w:val="32"/>
          <w:lang w:eastAsia="zh-CN"/>
        </w:rPr>
        <w:t>性</w:t>
      </w:r>
      <w:r>
        <w:rPr>
          <w:rFonts w:hint="eastAsia" w:ascii="仿宋_GB2312" w:hAnsi="仿宋_GB2312" w:eastAsia="仿宋_GB2312" w:cs="仿宋_GB2312"/>
          <w:color w:val="auto"/>
          <w:sz w:val="32"/>
          <w:szCs w:val="32"/>
        </w:rPr>
        <w:t>新兴产业优势明显。</w:t>
      </w:r>
      <w:r>
        <w:rPr>
          <w:rFonts w:hint="eastAsia" w:ascii="仿宋_GB2312" w:hAnsi="仿宋_GB2312" w:eastAsia="仿宋_GB2312" w:cs="仿宋_GB2312"/>
          <w:color w:val="auto"/>
          <w:sz w:val="32"/>
          <w:szCs w:val="32"/>
          <w:lang w:eastAsia="zh-CN"/>
        </w:rPr>
        <w:t>“十二五”期间，</w:t>
      </w:r>
      <w:r>
        <w:rPr>
          <w:rFonts w:hint="eastAsia" w:ascii="仿宋_GB2312" w:hAnsi="仿宋_GB2312" w:eastAsia="仿宋_GB2312" w:cs="仿宋_GB2312"/>
          <w:color w:val="auto"/>
          <w:sz w:val="32"/>
          <w:szCs w:val="32"/>
        </w:rPr>
        <w:t>连州市委、市政府认真贯彻落实中央、省的决策部署，把加快培育和发展战略性新兴产业作为我市推进调整产业结构、转变经济发展方式和实施创新驱动发展战略的重要举措和突破口，战略性新兴产业发展成效显著。</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jc w:val="both"/>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——产业规模持续扩大。</w:t>
      </w:r>
      <w:r>
        <w:rPr>
          <w:rFonts w:hint="eastAsia" w:ascii="仿宋_GB2312" w:hAnsi="仿宋_GB2312" w:eastAsia="仿宋_GB2312" w:cs="仿宋_GB2312"/>
          <w:color w:val="auto"/>
          <w:sz w:val="32"/>
          <w:szCs w:val="32"/>
        </w:rPr>
        <w:t>2015年全市生产总值（GDP）</w:t>
      </w:r>
      <w:r>
        <w:rPr>
          <w:rFonts w:hint="eastAsia" w:ascii="仿宋_GB2312" w:hAnsi="仿宋_GB2312" w:eastAsia="仿宋_GB2312" w:cs="仿宋_GB2312"/>
          <w:color w:val="auto"/>
          <w:sz w:val="32"/>
          <w:szCs w:val="32"/>
          <w:lang w:val="en-US" w:eastAsia="zh-CN"/>
        </w:rPr>
        <w:t>125.63</w:t>
      </w:r>
      <w:r>
        <w:rPr>
          <w:rFonts w:hint="eastAsia" w:ascii="仿宋_GB2312" w:hAnsi="仿宋_GB2312" w:eastAsia="仿宋_GB2312" w:cs="仿宋_GB2312"/>
          <w:color w:val="auto"/>
          <w:sz w:val="32"/>
          <w:szCs w:val="32"/>
        </w:rPr>
        <w:t>亿元，比上年增长</w:t>
      </w:r>
      <w:r>
        <w:rPr>
          <w:rFonts w:hint="eastAsia" w:ascii="仿宋_GB2312" w:hAnsi="仿宋_GB2312" w:eastAsia="仿宋_GB2312" w:cs="仿宋_GB2312"/>
          <w:color w:val="auto"/>
          <w:sz w:val="32"/>
          <w:szCs w:val="32"/>
          <w:lang w:val="en-US" w:eastAsia="zh-CN"/>
        </w:rPr>
        <w:t>8.2%</w:t>
      </w:r>
      <w:r>
        <w:rPr>
          <w:rFonts w:hint="eastAsia" w:ascii="仿宋_GB2312" w:hAnsi="仿宋_GB2312" w:eastAsia="仿宋_GB2312" w:cs="仿宋_GB2312"/>
          <w:color w:val="auto"/>
          <w:sz w:val="32"/>
          <w:szCs w:val="32"/>
        </w:rPr>
        <w:t>，其中，第一产业增加值</w:t>
      </w:r>
      <w:r>
        <w:rPr>
          <w:rFonts w:hint="eastAsia" w:ascii="仿宋_GB2312" w:hAnsi="仿宋_GB2312" w:eastAsia="仿宋_GB2312" w:cs="仿宋_GB2312"/>
          <w:color w:val="auto"/>
          <w:sz w:val="32"/>
          <w:szCs w:val="32"/>
          <w:lang w:val="en-US" w:eastAsia="zh-CN"/>
        </w:rPr>
        <w:t>30.83</w:t>
      </w:r>
      <w:r>
        <w:rPr>
          <w:rFonts w:hint="eastAsia" w:ascii="仿宋_GB2312" w:hAnsi="仿宋_GB2312" w:eastAsia="仿宋_GB2312" w:cs="仿宋_GB2312"/>
          <w:color w:val="auto"/>
          <w:sz w:val="32"/>
          <w:szCs w:val="32"/>
        </w:rPr>
        <w:t>亿元，增长</w:t>
      </w:r>
      <w:r>
        <w:rPr>
          <w:rFonts w:hint="eastAsia" w:ascii="仿宋_GB2312" w:hAnsi="仿宋_GB2312" w:eastAsia="仿宋_GB2312" w:cs="仿宋_GB2312"/>
          <w:color w:val="auto"/>
          <w:sz w:val="32"/>
          <w:szCs w:val="32"/>
          <w:lang w:val="en-US" w:eastAsia="zh-CN"/>
        </w:rPr>
        <w:t>5.5%</w:t>
      </w:r>
      <w:r>
        <w:rPr>
          <w:rFonts w:hint="eastAsia" w:ascii="仿宋_GB2312" w:hAnsi="仿宋_GB2312" w:eastAsia="仿宋_GB2312" w:cs="仿宋_GB2312"/>
          <w:color w:val="auto"/>
          <w:sz w:val="32"/>
          <w:szCs w:val="32"/>
        </w:rPr>
        <w:t>；第二产业增加值</w:t>
      </w:r>
      <w:r>
        <w:rPr>
          <w:rFonts w:hint="eastAsia" w:ascii="仿宋_GB2312" w:hAnsi="仿宋_GB2312" w:eastAsia="仿宋_GB2312" w:cs="仿宋_GB2312"/>
          <w:color w:val="auto"/>
          <w:sz w:val="32"/>
          <w:szCs w:val="32"/>
          <w:lang w:val="en-US" w:eastAsia="zh-CN"/>
        </w:rPr>
        <w:t>28.05</w:t>
      </w:r>
      <w:r>
        <w:rPr>
          <w:rFonts w:hint="eastAsia" w:ascii="仿宋_GB2312" w:hAnsi="仿宋_GB2312" w:eastAsia="仿宋_GB2312" w:cs="仿宋_GB2312"/>
          <w:color w:val="auto"/>
          <w:sz w:val="32"/>
          <w:szCs w:val="32"/>
        </w:rPr>
        <w:t>亿元，增长</w:t>
      </w:r>
      <w:r>
        <w:rPr>
          <w:rFonts w:hint="eastAsia" w:ascii="仿宋_GB2312" w:hAnsi="仿宋_GB2312" w:eastAsia="仿宋_GB2312" w:cs="仿宋_GB2312"/>
          <w:color w:val="auto"/>
          <w:sz w:val="32"/>
          <w:szCs w:val="32"/>
          <w:lang w:val="en-US" w:eastAsia="zh-CN"/>
        </w:rPr>
        <w:t>6.1%</w:t>
      </w:r>
      <w:r>
        <w:rPr>
          <w:rFonts w:hint="eastAsia" w:ascii="仿宋_GB2312" w:hAnsi="仿宋_GB2312" w:eastAsia="仿宋_GB2312" w:cs="仿宋_GB2312"/>
          <w:color w:val="auto"/>
          <w:sz w:val="32"/>
          <w:szCs w:val="32"/>
        </w:rPr>
        <w:t>，其中工业增长7.1%；第三产业增加值</w:t>
      </w:r>
      <w:r>
        <w:rPr>
          <w:rFonts w:hint="eastAsia" w:ascii="仿宋_GB2312" w:hAnsi="仿宋_GB2312" w:eastAsia="仿宋_GB2312" w:cs="仿宋_GB2312"/>
          <w:color w:val="auto"/>
          <w:sz w:val="32"/>
          <w:szCs w:val="32"/>
          <w:lang w:val="en-US" w:eastAsia="zh-CN"/>
        </w:rPr>
        <w:t>66.75</w:t>
      </w:r>
      <w:r>
        <w:rPr>
          <w:rFonts w:hint="eastAsia" w:ascii="仿宋_GB2312" w:hAnsi="仿宋_GB2312" w:eastAsia="仿宋_GB2312" w:cs="仿宋_GB2312"/>
          <w:color w:val="auto"/>
          <w:sz w:val="32"/>
          <w:szCs w:val="32"/>
        </w:rPr>
        <w:t>亿元，增长</w:t>
      </w:r>
      <w:r>
        <w:rPr>
          <w:rFonts w:hint="eastAsia" w:ascii="仿宋_GB2312" w:hAnsi="仿宋_GB2312" w:eastAsia="仿宋_GB2312" w:cs="仿宋_GB2312"/>
          <w:color w:val="auto"/>
          <w:sz w:val="32"/>
          <w:szCs w:val="32"/>
          <w:lang w:val="en-US" w:eastAsia="zh-CN"/>
        </w:rPr>
        <w:t>10.2%</w:t>
      </w:r>
      <w:r>
        <w:rPr>
          <w:rFonts w:hint="eastAsia" w:ascii="仿宋_GB2312" w:hAnsi="仿宋_GB2312" w:eastAsia="仿宋_GB2312" w:cs="仿宋_GB2312"/>
          <w:color w:val="auto"/>
          <w:sz w:val="32"/>
          <w:szCs w:val="32"/>
        </w:rPr>
        <w:t>。产业结构继续优化，三次产业比重为</w:t>
      </w:r>
      <w:r>
        <w:rPr>
          <w:rFonts w:hint="eastAsia" w:ascii="仿宋_GB2312" w:hAnsi="仿宋_GB2312" w:eastAsia="仿宋_GB2312" w:cs="仿宋_GB2312"/>
          <w:color w:val="auto"/>
          <w:sz w:val="32"/>
          <w:szCs w:val="32"/>
          <w:lang w:val="en-US" w:eastAsia="zh-CN"/>
        </w:rPr>
        <w:t>24.5:22.3:53.2</w:t>
      </w:r>
      <w:r>
        <w:rPr>
          <w:rFonts w:hint="eastAsia" w:ascii="仿宋_GB2312" w:hAnsi="仿宋_GB2312" w:eastAsia="仿宋_GB2312" w:cs="仿宋_GB2312"/>
          <w:color w:val="auto"/>
          <w:sz w:val="32"/>
          <w:szCs w:val="32"/>
        </w:rPr>
        <w:t>。人均地区生产总值达</w:t>
      </w:r>
      <w:r>
        <w:rPr>
          <w:rFonts w:hint="eastAsia" w:ascii="仿宋_GB2312" w:hAnsi="仿宋_GB2312" w:eastAsia="仿宋_GB2312" w:cs="仿宋_GB2312"/>
          <w:color w:val="auto"/>
          <w:sz w:val="32"/>
          <w:szCs w:val="32"/>
          <w:lang w:val="en-US" w:eastAsia="zh-CN"/>
        </w:rPr>
        <w:t>33030</w:t>
      </w:r>
      <w:r>
        <w:rPr>
          <w:rFonts w:hint="eastAsia" w:ascii="仿宋_GB2312" w:hAnsi="仿宋_GB2312" w:eastAsia="仿宋_GB2312" w:cs="仿宋_GB2312"/>
          <w:color w:val="auto"/>
          <w:sz w:val="32"/>
          <w:szCs w:val="32"/>
        </w:rPr>
        <w:t>元，增长</w:t>
      </w:r>
      <w:r>
        <w:rPr>
          <w:rFonts w:hint="eastAsia" w:ascii="仿宋_GB2312" w:hAnsi="仿宋_GB2312" w:eastAsia="仿宋_GB2312" w:cs="仿宋_GB2312"/>
          <w:color w:val="auto"/>
          <w:sz w:val="32"/>
          <w:szCs w:val="32"/>
          <w:lang w:val="en-US" w:eastAsia="zh-CN"/>
        </w:rPr>
        <w:t>7.6</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2015年，全市共有26家规模以上工业企业属于战略性新兴产业范畴，实现产值40.74亿元，同比增长7.92%。分行业来看，战略新兴产业主要集中在多功能复合材料</w:t>
      </w:r>
      <w:r>
        <w:rPr>
          <w:rFonts w:hint="eastAsia" w:ascii="仿宋_GB2312" w:hAnsi="仿宋_GB2312" w:eastAsia="仿宋_GB2312" w:cs="仿宋_GB2312"/>
          <w:color w:val="auto"/>
          <w:sz w:val="32"/>
          <w:szCs w:val="32"/>
          <w:lang w:eastAsia="zh-CN"/>
        </w:rPr>
        <w:t>和风力发电</w:t>
      </w:r>
      <w:r>
        <w:rPr>
          <w:rFonts w:hint="eastAsia" w:ascii="仿宋_GB2312" w:hAnsi="仿宋_GB2312" w:eastAsia="仿宋_GB2312" w:cs="仿宋_GB2312"/>
          <w:color w:val="auto"/>
          <w:sz w:val="32"/>
          <w:szCs w:val="32"/>
        </w:rPr>
        <w:t>方面，关于生物医药、</w:t>
      </w:r>
      <w:r>
        <w:rPr>
          <w:rFonts w:hint="eastAsia" w:ascii="仿宋_GB2312" w:hAnsi="仿宋_GB2312" w:eastAsia="仿宋_GB2312" w:cs="仿宋_GB2312"/>
          <w:color w:val="auto"/>
          <w:sz w:val="32"/>
          <w:szCs w:val="32"/>
          <w:lang w:eastAsia="zh-CN"/>
        </w:rPr>
        <w:t>节能环保和</w:t>
      </w:r>
      <w:r>
        <w:rPr>
          <w:rFonts w:hint="eastAsia" w:ascii="仿宋_GB2312" w:hAnsi="仿宋_GB2312" w:eastAsia="仿宋_GB2312" w:cs="仿宋_GB2312"/>
          <w:color w:val="auto"/>
          <w:sz w:val="32"/>
          <w:szCs w:val="32"/>
        </w:rPr>
        <w:t>高端装备制造的企业数量较少。</w:t>
      </w:r>
      <w:r>
        <w:rPr>
          <w:rFonts w:hint="eastAsia" w:ascii="仿宋_GB2312" w:hAnsi="仿宋_GB2312" w:eastAsia="仿宋_GB2312" w:cs="仿宋_GB2312"/>
          <w:color w:val="auto"/>
          <w:sz w:val="32"/>
          <w:szCs w:val="32"/>
          <w:lang w:eastAsia="zh-CN"/>
        </w:rPr>
        <w:t>从</w:t>
      </w:r>
      <w:r>
        <w:rPr>
          <w:rFonts w:hint="eastAsia" w:ascii="仿宋_GB2312" w:hAnsi="仿宋_GB2312" w:eastAsia="仿宋_GB2312" w:cs="仿宋_GB2312"/>
          <w:color w:val="auto"/>
          <w:sz w:val="32"/>
          <w:szCs w:val="32"/>
        </w:rPr>
        <w:t>空间布局来看，</w:t>
      </w:r>
      <w:r>
        <w:rPr>
          <w:rFonts w:hint="eastAsia" w:ascii="仿宋_GB2312" w:hAnsi="仿宋_GB2312" w:eastAsia="仿宋_GB2312" w:cs="仿宋_GB2312"/>
          <w:color w:val="auto"/>
          <w:sz w:val="32"/>
          <w:szCs w:val="32"/>
          <w:lang w:eastAsia="zh-CN"/>
        </w:rPr>
        <w:t>多功能符合材料主要分布在清远市民族工业园区，风力发电主要分布在星子、大路边、西江等风能资源较好的乡镇。</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2015年清远民族工业园区实现工业产值18.01亿元，比2010年产值8.6亿元增长109.4%，工业增加值3.60亿元；园区重点项目建设总投入1.42亿元，完成年度目标的110%。签订正式投资协议18个项目，合同投资额15.15亿元，实际到位资金4.09亿元。</w:t>
      </w:r>
      <w:r>
        <w:rPr>
          <w:rFonts w:hint="eastAsia" w:ascii="仿宋_GB2312" w:hAnsi="仿宋_GB2312" w:eastAsia="仿宋_GB2312" w:cs="仿宋_GB2312"/>
          <w:color w:val="auto"/>
          <w:sz w:val="32"/>
          <w:szCs w:val="32"/>
          <w:lang w:eastAsia="zh-CN"/>
        </w:rPr>
        <w:t>截至</w:t>
      </w:r>
      <w:r>
        <w:rPr>
          <w:rFonts w:hint="eastAsia" w:ascii="仿宋_GB2312" w:hAnsi="仿宋_GB2312" w:eastAsia="仿宋_GB2312" w:cs="仿宋_GB2312"/>
          <w:color w:val="auto"/>
          <w:sz w:val="32"/>
          <w:szCs w:val="32"/>
          <w:lang w:val="en-US" w:eastAsia="zh-CN"/>
        </w:rPr>
        <w:t>2015年底</w:t>
      </w:r>
      <w:r>
        <w:rPr>
          <w:rFonts w:hint="eastAsia" w:ascii="仿宋_GB2312" w:hAnsi="仿宋_GB2312" w:eastAsia="仿宋_GB2312" w:cs="仿宋_GB2312"/>
          <w:color w:val="auto"/>
          <w:sz w:val="32"/>
          <w:szCs w:val="32"/>
        </w:rPr>
        <w:t>，入园项目96个，总投资金额63.53亿元，其中已建成投（试）产59个项目（投资额达22.67亿元），在建项目24个，涉及绿色食品和农产品加工、玩具、制衣、电子、饲料生产、多功能复合新材料、塑料制品、非金属矿深加工、家具生产、玻璃加工等。</w:t>
      </w:r>
    </w:p>
    <w:p>
      <w:pPr>
        <w:spacing w:before="78" w:beforeLines="25" w:after="78" w:afterLines="25" w:line="324" w:lineRule="auto"/>
        <w:jc w:val="center"/>
        <w:rPr>
          <w:rFonts w:hint="eastAsia" w:ascii="Times New Roman" w:hAnsi="Times New Roman" w:eastAsia="黑体"/>
          <w:color w:val="auto"/>
          <w:sz w:val="30"/>
          <w:szCs w:val="30"/>
        </w:rPr>
      </w:pPr>
      <w:r>
        <w:rPr>
          <w:rFonts w:ascii="Times New Roman" w:hAnsi="Times New Roman" w:eastAsia="黑体"/>
          <w:color w:val="auto"/>
          <w:sz w:val="30"/>
          <w:szCs w:val="30"/>
        </w:rPr>
        <w:t>表</w:t>
      </w:r>
      <w:r>
        <w:rPr>
          <w:rFonts w:hint="eastAsia" w:ascii="Times New Roman" w:hAnsi="Times New Roman" w:eastAsia="黑体"/>
          <w:color w:val="auto"/>
          <w:sz w:val="30"/>
          <w:szCs w:val="30"/>
        </w:rPr>
        <w:t>1-</w:t>
      </w:r>
      <w:r>
        <w:rPr>
          <w:rFonts w:ascii="Times New Roman" w:hAnsi="Times New Roman" w:eastAsia="黑体"/>
          <w:color w:val="auto"/>
          <w:sz w:val="30"/>
          <w:szCs w:val="30"/>
        </w:rPr>
        <w:t xml:space="preserve">1  </w:t>
      </w:r>
      <w:r>
        <w:rPr>
          <w:rFonts w:hint="eastAsia" w:ascii="Times New Roman" w:hAnsi="Times New Roman" w:eastAsia="黑体"/>
          <w:color w:val="auto"/>
          <w:sz w:val="30"/>
          <w:szCs w:val="30"/>
        </w:rPr>
        <w:t>连州</w:t>
      </w:r>
      <w:r>
        <w:rPr>
          <w:rFonts w:ascii="Times New Roman" w:hAnsi="Times New Roman" w:eastAsia="黑体"/>
          <w:color w:val="auto"/>
          <w:sz w:val="30"/>
          <w:szCs w:val="30"/>
        </w:rPr>
        <w:t>市战略性新兴产业</w:t>
      </w:r>
      <w:r>
        <w:rPr>
          <w:rFonts w:hint="eastAsia" w:ascii="Times New Roman" w:hAnsi="Times New Roman" w:eastAsia="黑体"/>
          <w:color w:val="auto"/>
          <w:sz w:val="30"/>
          <w:szCs w:val="30"/>
        </w:rPr>
        <w:t>企业名单及产值</w:t>
      </w:r>
    </w:p>
    <w:tbl>
      <w:tblPr>
        <w:tblStyle w:val="6"/>
        <w:tblW w:w="8440" w:type="dxa"/>
        <w:tblInd w:w="92"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40"/>
        <w:gridCol w:w="4420"/>
        <w:gridCol w:w="1540"/>
        <w:gridCol w:w="154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trPr>
        <w:tc>
          <w:tcPr>
            <w:tcW w:w="940" w:type="dxa"/>
            <w:tcBorders>
              <w:left w:val="single" w:color="auto" w:sz="4" w:space="0"/>
            </w:tcBorders>
            <w:vAlign w:val="center"/>
          </w:tcPr>
          <w:p>
            <w:pPr>
              <w:widowControl/>
              <w:jc w:val="center"/>
              <w:rPr>
                <w:rFonts w:ascii="Times New Roman" w:hAnsi="Times New Roman" w:eastAsia="黑体" w:cs="宋体"/>
                <w:color w:val="auto"/>
                <w:kern w:val="0"/>
                <w:sz w:val="24"/>
              </w:rPr>
            </w:pPr>
            <w:r>
              <w:rPr>
                <w:rFonts w:hint="eastAsia" w:ascii="Times New Roman" w:hAnsi="Times New Roman" w:eastAsia="黑体" w:cs="宋体"/>
                <w:color w:val="auto"/>
                <w:kern w:val="0"/>
                <w:sz w:val="24"/>
              </w:rPr>
              <w:t>序号</w:t>
            </w:r>
          </w:p>
        </w:tc>
        <w:tc>
          <w:tcPr>
            <w:tcW w:w="4420" w:type="dxa"/>
            <w:vAlign w:val="center"/>
          </w:tcPr>
          <w:p>
            <w:pPr>
              <w:widowControl/>
              <w:jc w:val="center"/>
              <w:rPr>
                <w:rFonts w:ascii="Times New Roman" w:hAnsi="Times New Roman" w:eastAsia="黑体" w:cs="宋体"/>
                <w:color w:val="auto"/>
                <w:kern w:val="0"/>
                <w:sz w:val="24"/>
              </w:rPr>
            </w:pPr>
            <w:r>
              <w:rPr>
                <w:rFonts w:hint="eastAsia" w:ascii="Times New Roman" w:hAnsi="Times New Roman" w:eastAsia="黑体" w:cs="宋体"/>
                <w:color w:val="auto"/>
                <w:kern w:val="0"/>
                <w:sz w:val="24"/>
              </w:rPr>
              <w:t>企业名称</w:t>
            </w:r>
          </w:p>
        </w:tc>
        <w:tc>
          <w:tcPr>
            <w:tcW w:w="1540" w:type="dxa"/>
            <w:vAlign w:val="center"/>
          </w:tcPr>
          <w:p>
            <w:pPr>
              <w:widowControl/>
              <w:jc w:val="center"/>
              <w:rPr>
                <w:rFonts w:ascii="Times New Roman" w:hAnsi="Times New Roman" w:eastAsia="黑体" w:cs="宋体"/>
                <w:color w:val="auto"/>
                <w:kern w:val="0"/>
                <w:sz w:val="24"/>
              </w:rPr>
            </w:pPr>
            <w:r>
              <w:rPr>
                <w:rFonts w:hint="eastAsia" w:ascii="Times New Roman" w:hAnsi="Times New Roman" w:eastAsia="黑体" w:cs="宋体"/>
                <w:color w:val="auto"/>
                <w:kern w:val="0"/>
                <w:sz w:val="24"/>
              </w:rPr>
              <w:t>产值2014年</w:t>
            </w:r>
          </w:p>
        </w:tc>
        <w:tc>
          <w:tcPr>
            <w:tcW w:w="1540" w:type="dxa"/>
            <w:tcBorders>
              <w:right w:val="single" w:color="auto" w:sz="4" w:space="0"/>
            </w:tcBorders>
            <w:vAlign w:val="center"/>
          </w:tcPr>
          <w:p>
            <w:pPr>
              <w:widowControl/>
              <w:jc w:val="center"/>
              <w:rPr>
                <w:rFonts w:ascii="Times New Roman" w:hAnsi="Times New Roman" w:eastAsia="黑体" w:cs="宋体"/>
                <w:color w:val="auto"/>
                <w:kern w:val="0"/>
                <w:sz w:val="24"/>
              </w:rPr>
            </w:pPr>
            <w:r>
              <w:rPr>
                <w:rFonts w:hint="eastAsia" w:ascii="Times New Roman" w:hAnsi="Times New Roman" w:eastAsia="黑体" w:cs="宋体"/>
                <w:color w:val="auto"/>
                <w:kern w:val="0"/>
                <w:sz w:val="24"/>
              </w:rPr>
              <w:t>产值2015年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940" w:type="dxa"/>
            <w:tcBorders>
              <w:left w:val="single" w:color="auto" w:sz="4" w:space="0"/>
            </w:tcBorders>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1</w:t>
            </w:r>
          </w:p>
        </w:tc>
        <w:tc>
          <w:tcPr>
            <w:tcW w:w="4420" w:type="dxa"/>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连州市连胜塑料科技有限责任公司</w:t>
            </w:r>
          </w:p>
        </w:tc>
        <w:tc>
          <w:tcPr>
            <w:tcW w:w="1540" w:type="dxa"/>
            <w:vMerge w:val="restart"/>
            <w:vAlign w:val="center"/>
          </w:tcPr>
          <w:p>
            <w:pPr>
              <w:ind w:left="0" w:leftChars="0" w:right="0" w:rightChars="0" w:firstLine="0" w:firstLineChars="0"/>
              <w:jc w:val="center"/>
              <w:rPr>
                <w:rFonts w:ascii="Times New Roman" w:hAnsi="Times New Roman" w:cs="宋体"/>
                <w:color w:val="auto"/>
                <w:kern w:val="0"/>
                <w:sz w:val="24"/>
              </w:rPr>
            </w:pPr>
            <w:r>
              <w:rPr>
                <w:rFonts w:hint="eastAsia" w:ascii="Times New Roman" w:hAnsi="Times New Roman" w:cs="宋体"/>
                <w:color w:val="auto"/>
                <w:kern w:val="0"/>
                <w:sz w:val="24"/>
              </w:rPr>
              <w:t>37.75亿元</w:t>
            </w:r>
          </w:p>
        </w:tc>
        <w:tc>
          <w:tcPr>
            <w:tcW w:w="1540" w:type="dxa"/>
            <w:vMerge w:val="restart"/>
            <w:tcBorders>
              <w:right w:val="single" w:color="auto" w:sz="4" w:space="0"/>
            </w:tcBorders>
            <w:vAlign w:val="center"/>
          </w:tcPr>
          <w:p>
            <w:pPr>
              <w:widowControl/>
              <w:ind w:left="0" w:leftChars="0" w:right="0" w:rightChars="0" w:firstLine="0" w:firstLineChars="0"/>
              <w:jc w:val="center"/>
              <w:rPr>
                <w:rFonts w:ascii="Times New Roman" w:hAnsi="Times New Roman" w:cs="宋体"/>
                <w:color w:val="auto"/>
                <w:kern w:val="0"/>
                <w:sz w:val="24"/>
              </w:rPr>
            </w:pPr>
            <w:r>
              <w:rPr>
                <w:rFonts w:hint="eastAsia" w:ascii="Times New Roman" w:hAnsi="Times New Roman" w:cs="宋体"/>
                <w:color w:val="auto"/>
                <w:kern w:val="0"/>
                <w:sz w:val="24"/>
              </w:rPr>
              <w:t>40.74亿元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940" w:type="dxa"/>
            <w:tcBorders>
              <w:left w:val="single" w:color="auto" w:sz="4" w:space="0"/>
            </w:tcBorders>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2</w:t>
            </w:r>
          </w:p>
        </w:tc>
        <w:tc>
          <w:tcPr>
            <w:tcW w:w="4420" w:type="dxa"/>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广东盛朗白石工业有限公司</w:t>
            </w:r>
          </w:p>
        </w:tc>
        <w:tc>
          <w:tcPr>
            <w:tcW w:w="1540" w:type="dxa"/>
            <w:vMerge w:val="continue"/>
            <w:vAlign w:val="center"/>
          </w:tcPr>
          <w:p>
            <w:pPr>
              <w:jc w:val="center"/>
              <w:rPr>
                <w:rFonts w:ascii="Times New Roman" w:hAnsi="Times New Roman" w:cs="宋体"/>
                <w:color w:val="auto"/>
                <w:kern w:val="0"/>
                <w:sz w:val="24"/>
              </w:rPr>
            </w:pPr>
          </w:p>
        </w:tc>
        <w:tc>
          <w:tcPr>
            <w:tcW w:w="1540" w:type="dxa"/>
            <w:vMerge w:val="continue"/>
            <w:tcBorders>
              <w:right w:val="single" w:color="auto" w:sz="4" w:space="0"/>
            </w:tcBorders>
            <w:vAlign w:val="center"/>
          </w:tcPr>
          <w:p>
            <w:pPr>
              <w:jc w:val="center"/>
              <w:rPr>
                <w:rFonts w:ascii="Times New Roman" w:hAnsi="Times New Roman" w:cs="宋体"/>
                <w:color w:val="auto"/>
                <w:kern w:val="0"/>
                <w:sz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940" w:type="dxa"/>
            <w:tcBorders>
              <w:left w:val="single" w:color="auto" w:sz="4" w:space="0"/>
            </w:tcBorders>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3</w:t>
            </w:r>
          </w:p>
        </w:tc>
        <w:tc>
          <w:tcPr>
            <w:tcW w:w="4420" w:type="dxa"/>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连州市温塑塑料助剂有限公司</w:t>
            </w:r>
          </w:p>
        </w:tc>
        <w:tc>
          <w:tcPr>
            <w:tcW w:w="1540" w:type="dxa"/>
            <w:vMerge w:val="continue"/>
            <w:vAlign w:val="center"/>
          </w:tcPr>
          <w:p>
            <w:pPr>
              <w:jc w:val="center"/>
              <w:rPr>
                <w:rFonts w:ascii="Times New Roman" w:hAnsi="Times New Roman" w:cs="宋体"/>
                <w:color w:val="auto"/>
                <w:kern w:val="0"/>
                <w:sz w:val="24"/>
              </w:rPr>
            </w:pPr>
          </w:p>
        </w:tc>
        <w:tc>
          <w:tcPr>
            <w:tcW w:w="1540" w:type="dxa"/>
            <w:vMerge w:val="continue"/>
            <w:tcBorders>
              <w:right w:val="single" w:color="auto" w:sz="4" w:space="0"/>
            </w:tcBorders>
            <w:vAlign w:val="center"/>
          </w:tcPr>
          <w:p>
            <w:pPr>
              <w:jc w:val="center"/>
              <w:rPr>
                <w:rFonts w:ascii="Times New Roman" w:hAnsi="Times New Roman" w:cs="宋体"/>
                <w:color w:val="auto"/>
                <w:kern w:val="0"/>
                <w:sz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940" w:type="dxa"/>
            <w:tcBorders>
              <w:left w:val="single" w:color="auto" w:sz="4" w:space="0"/>
            </w:tcBorders>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4</w:t>
            </w:r>
          </w:p>
        </w:tc>
        <w:tc>
          <w:tcPr>
            <w:tcW w:w="4420" w:type="dxa"/>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清远市宝利通化工有限公司</w:t>
            </w:r>
          </w:p>
        </w:tc>
        <w:tc>
          <w:tcPr>
            <w:tcW w:w="1540" w:type="dxa"/>
            <w:vMerge w:val="continue"/>
            <w:vAlign w:val="center"/>
          </w:tcPr>
          <w:p>
            <w:pPr>
              <w:jc w:val="center"/>
              <w:rPr>
                <w:rFonts w:ascii="Times New Roman" w:hAnsi="Times New Roman" w:cs="宋体"/>
                <w:color w:val="auto"/>
                <w:kern w:val="0"/>
                <w:sz w:val="24"/>
              </w:rPr>
            </w:pPr>
          </w:p>
        </w:tc>
        <w:tc>
          <w:tcPr>
            <w:tcW w:w="1540" w:type="dxa"/>
            <w:vMerge w:val="continue"/>
            <w:tcBorders>
              <w:right w:val="single" w:color="auto" w:sz="4" w:space="0"/>
            </w:tcBorders>
            <w:vAlign w:val="center"/>
          </w:tcPr>
          <w:p>
            <w:pPr>
              <w:jc w:val="center"/>
              <w:rPr>
                <w:rFonts w:ascii="Times New Roman" w:hAnsi="Times New Roman" w:cs="宋体"/>
                <w:color w:val="auto"/>
                <w:kern w:val="0"/>
                <w:sz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940" w:type="dxa"/>
            <w:tcBorders>
              <w:left w:val="single" w:color="auto" w:sz="4" w:space="0"/>
            </w:tcBorders>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5</w:t>
            </w:r>
          </w:p>
        </w:tc>
        <w:tc>
          <w:tcPr>
            <w:tcW w:w="4420" w:type="dxa"/>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清远市伟畅达化工有限公司</w:t>
            </w:r>
          </w:p>
        </w:tc>
        <w:tc>
          <w:tcPr>
            <w:tcW w:w="1540" w:type="dxa"/>
            <w:vMerge w:val="continue"/>
            <w:vAlign w:val="center"/>
          </w:tcPr>
          <w:p>
            <w:pPr>
              <w:jc w:val="center"/>
              <w:rPr>
                <w:rFonts w:ascii="Times New Roman" w:hAnsi="Times New Roman" w:cs="宋体"/>
                <w:color w:val="auto"/>
                <w:kern w:val="0"/>
                <w:sz w:val="24"/>
              </w:rPr>
            </w:pPr>
          </w:p>
        </w:tc>
        <w:tc>
          <w:tcPr>
            <w:tcW w:w="1540" w:type="dxa"/>
            <w:vMerge w:val="continue"/>
            <w:tcBorders>
              <w:right w:val="single" w:color="auto" w:sz="4" w:space="0"/>
            </w:tcBorders>
            <w:vAlign w:val="center"/>
          </w:tcPr>
          <w:p>
            <w:pPr>
              <w:jc w:val="center"/>
              <w:rPr>
                <w:rFonts w:ascii="Times New Roman" w:hAnsi="Times New Roman" w:cs="宋体"/>
                <w:color w:val="auto"/>
                <w:kern w:val="0"/>
                <w:sz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940" w:type="dxa"/>
            <w:tcBorders>
              <w:left w:val="single" w:color="auto" w:sz="4" w:space="0"/>
            </w:tcBorders>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6</w:t>
            </w:r>
          </w:p>
        </w:tc>
        <w:tc>
          <w:tcPr>
            <w:tcW w:w="4420" w:type="dxa"/>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连州市合创洗涤用品厂</w:t>
            </w:r>
          </w:p>
        </w:tc>
        <w:tc>
          <w:tcPr>
            <w:tcW w:w="1540" w:type="dxa"/>
            <w:vMerge w:val="continue"/>
            <w:vAlign w:val="center"/>
          </w:tcPr>
          <w:p>
            <w:pPr>
              <w:jc w:val="center"/>
              <w:rPr>
                <w:rFonts w:ascii="Times New Roman" w:hAnsi="Times New Roman" w:cs="宋体"/>
                <w:color w:val="auto"/>
                <w:kern w:val="0"/>
                <w:sz w:val="24"/>
              </w:rPr>
            </w:pPr>
          </w:p>
        </w:tc>
        <w:tc>
          <w:tcPr>
            <w:tcW w:w="1540" w:type="dxa"/>
            <w:vMerge w:val="continue"/>
            <w:tcBorders>
              <w:right w:val="single" w:color="auto" w:sz="4" w:space="0"/>
            </w:tcBorders>
            <w:vAlign w:val="center"/>
          </w:tcPr>
          <w:p>
            <w:pPr>
              <w:jc w:val="center"/>
              <w:rPr>
                <w:rFonts w:ascii="Times New Roman" w:hAnsi="Times New Roman" w:cs="宋体"/>
                <w:color w:val="auto"/>
                <w:kern w:val="0"/>
                <w:sz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940" w:type="dxa"/>
            <w:tcBorders>
              <w:left w:val="single" w:color="auto" w:sz="4" w:space="0"/>
            </w:tcBorders>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7</w:t>
            </w:r>
          </w:p>
        </w:tc>
        <w:tc>
          <w:tcPr>
            <w:tcW w:w="4420" w:type="dxa"/>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连州市格雷特化工有限公司</w:t>
            </w:r>
          </w:p>
        </w:tc>
        <w:tc>
          <w:tcPr>
            <w:tcW w:w="1540" w:type="dxa"/>
            <w:vMerge w:val="continue"/>
            <w:vAlign w:val="center"/>
          </w:tcPr>
          <w:p>
            <w:pPr>
              <w:jc w:val="center"/>
              <w:rPr>
                <w:rFonts w:ascii="Times New Roman" w:hAnsi="Times New Roman" w:cs="宋体"/>
                <w:color w:val="auto"/>
                <w:kern w:val="0"/>
                <w:sz w:val="24"/>
              </w:rPr>
            </w:pPr>
          </w:p>
        </w:tc>
        <w:tc>
          <w:tcPr>
            <w:tcW w:w="1540" w:type="dxa"/>
            <w:vMerge w:val="continue"/>
            <w:tcBorders>
              <w:right w:val="single" w:color="auto" w:sz="4" w:space="0"/>
            </w:tcBorders>
            <w:vAlign w:val="center"/>
          </w:tcPr>
          <w:p>
            <w:pPr>
              <w:jc w:val="center"/>
              <w:rPr>
                <w:rFonts w:ascii="Times New Roman" w:hAnsi="Times New Roman" w:cs="宋体"/>
                <w:color w:val="auto"/>
                <w:kern w:val="0"/>
                <w:sz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940" w:type="dxa"/>
            <w:tcBorders>
              <w:left w:val="single" w:color="auto" w:sz="4" w:space="0"/>
            </w:tcBorders>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8</w:t>
            </w:r>
          </w:p>
        </w:tc>
        <w:tc>
          <w:tcPr>
            <w:tcW w:w="4420" w:type="dxa"/>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广东碧盛环球环保材料有限公司</w:t>
            </w:r>
          </w:p>
        </w:tc>
        <w:tc>
          <w:tcPr>
            <w:tcW w:w="1540" w:type="dxa"/>
            <w:vMerge w:val="continue"/>
            <w:vAlign w:val="center"/>
          </w:tcPr>
          <w:p>
            <w:pPr>
              <w:jc w:val="center"/>
              <w:rPr>
                <w:rFonts w:ascii="Times New Roman" w:hAnsi="Times New Roman" w:cs="宋体"/>
                <w:color w:val="auto"/>
                <w:kern w:val="0"/>
                <w:sz w:val="24"/>
              </w:rPr>
            </w:pPr>
          </w:p>
        </w:tc>
        <w:tc>
          <w:tcPr>
            <w:tcW w:w="1540" w:type="dxa"/>
            <w:vMerge w:val="continue"/>
            <w:tcBorders>
              <w:right w:val="single" w:color="auto" w:sz="4" w:space="0"/>
            </w:tcBorders>
            <w:vAlign w:val="center"/>
          </w:tcPr>
          <w:p>
            <w:pPr>
              <w:jc w:val="center"/>
              <w:rPr>
                <w:rFonts w:ascii="Times New Roman" w:hAnsi="Times New Roman" w:cs="宋体"/>
                <w:color w:val="auto"/>
                <w:kern w:val="0"/>
                <w:sz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940" w:type="dxa"/>
            <w:tcBorders>
              <w:left w:val="single" w:color="auto" w:sz="4" w:space="0"/>
            </w:tcBorders>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9</w:t>
            </w:r>
          </w:p>
        </w:tc>
        <w:tc>
          <w:tcPr>
            <w:tcW w:w="4420" w:type="dxa"/>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清远市广泓环保制品有限公司</w:t>
            </w:r>
          </w:p>
        </w:tc>
        <w:tc>
          <w:tcPr>
            <w:tcW w:w="1540" w:type="dxa"/>
            <w:vMerge w:val="continue"/>
            <w:vAlign w:val="center"/>
          </w:tcPr>
          <w:p>
            <w:pPr>
              <w:jc w:val="center"/>
              <w:rPr>
                <w:rFonts w:ascii="Times New Roman" w:hAnsi="Times New Roman" w:cs="宋体"/>
                <w:color w:val="auto"/>
                <w:kern w:val="0"/>
                <w:sz w:val="24"/>
              </w:rPr>
            </w:pPr>
          </w:p>
        </w:tc>
        <w:tc>
          <w:tcPr>
            <w:tcW w:w="1540" w:type="dxa"/>
            <w:vMerge w:val="continue"/>
            <w:tcBorders>
              <w:right w:val="single" w:color="auto" w:sz="4" w:space="0"/>
            </w:tcBorders>
            <w:vAlign w:val="center"/>
          </w:tcPr>
          <w:p>
            <w:pPr>
              <w:jc w:val="center"/>
              <w:rPr>
                <w:rFonts w:ascii="Times New Roman" w:hAnsi="Times New Roman" w:cs="宋体"/>
                <w:color w:val="auto"/>
                <w:kern w:val="0"/>
                <w:sz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940" w:type="dxa"/>
            <w:tcBorders>
              <w:left w:val="single" w:color="auto" w:sz="4" w:space="0"/>
            </w:tcBorders>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10</w:t>
            </w:r>
          </w:p>
        </w:tc>
        <w:tc>
          <w:tcPr>
            <w:tcW w:w="4420" w:type="dxa"/>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清远市晨晖化工实业有限公司</w:t>
            </w:r>
          </w:p>
        </w:tc>
        <w:tc>
          <w:tcPr>
            <w:tcW w:w="1540" w:type="dxa"/>
            <w:vMerge w:val="continue"/>
            <w:vAlign w:val="center"/>
          </w:tcPr>
          <w:p>
            <w:pPr>
              <w:jc w:val="center"/>
              <w:rPr>
                <w:rFonts w:ascii="Times New Roman" w:hAnsi="Times New Roman" w:cs="宋体"/>
                <w:color w:val="auto"/>
                <w:kern w:val="0"/>
                <w:sz w:val="24"/>
              </w:rPr>
            </w:pPr>
          </w:p>
        </w:tc>
        <w:tc>
          <w:tcPr>
            <w:tcW w:w="1540" w:type="dxa"/>
            <w:vMerge w:val="continue"/>
            <w:tcBorders>
              <w:right w:val="single" w:color="auto" w:sz="4" w:space="0"/>
            </w:tcBorders>
            <w:vAlign w:val="center"/>
          </w:tcPr>
          <w:p>
            <w:pPr>
              <w:jc w:val="center"/>
              <w:rPr>
                <w:rFonts w:ascii="Times New Roman" w:hAnsi="Times New Roman" w:cs="宋体"/>
                <w:color w:val="auto"/>
                <w:kern w:val="0"/>
                <w:sz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940" w:type="dxa"/>
            <w:tcBorders>
              <w:left w:val="single" w:color="auto" w:sz="4" w:space="0"/>
            </w:tcBorders>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11</w:t>
            </w:r>
          </w:p>
        </w:tc>
        <w:tc>
          <w:tcPr>
            <w:tcW w:w="4420" w:type="dxa"/>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连州市金泓化工有限公司</w:t>
            </w:r>
          </w:p>
        </w:tc>
        <w:tc>
          <w:tcPr>
            <w:tcW w:w="1540" w:type="dxa"/>
            <w:vMerge w:val="continue"/>
            <w:vAlign w:val="center"/>
          </w:tcPr>
          <w:p>
            <w:pPr>
              <w:jc w:val="center"/>
              <w:rPr>
                <w:rFonts w:ascii="Times New Roman" w:hAnsi="Times New Roman" w:cs="宋体"/>
                <w:color w:val="auto"/>
                <w:kern w:val="0"/>
                <w:sz w:val="24"/>
              </w:rPr>
            </w:pPr>
          </w:p>
        </w:tc>
        <w:tc>
          <w:tcPr>
            <w:tcW w:w="1540" w:type="dxa"/>
            <w:vMerge w:val="continue"/>
            <w:tcBorders>
              <w:right w:val="single" w:color="auto" w:sz="4" w:space="0"/>
            </w:tcBorders>
            <w:vAlign w:val="center"/>
          </w:tcPr>
          <w:p>
            <w:pPr>
              <w:jc w:val="center"/>
              <w:rPr>
                <w:rFonts w:ascii="Times New Roman" w:hAnsi="Times New Roman" w:cs="宋体"/>
                <w:color w:val="auto"/>
                <w:kern w:val="0"/>
                <w:sz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940" w:type="dxa"/>
            <w:tcBorders>
              <w:left w:val="single" w:color="auto" w:sz="4" w:space="0"/>
            </w:tcBorders>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12</w:t>
            </w:r>
          </w:p>
        </w:tc>
        <w:tc>
          <w:tcPr>
            <w:tcW w:w="4420" w:type="dxa"/>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清远市采源化工有限公司</w:t>
            </w:r>
          </w:p>
        </w:tc>
        <w:tc>
          <w:tcPr>
            <w:tcW w:w="1540" w:type="dxa"/>
            <w:vMerge w:val="continue"/>
            <w:vAlign w:val="center"/>
          </w:tcPr>
          <w:p>
            <w:pPr>
              <w:jc w:val="center"/>
              <w:rPr>
                <w:rFonts w:ascii="Times New Roman" w:hAnsi="Times New Roman" w:cs="宋体"/>
                <w:color w:val="auto"/>
                <w:kern w:val="0"/>
                <w:sz w:val="24"/>
              </w:rPr>
            </w:pPr>
          </w:p>
        </w:tc>
        <w:tc>
          <w:tcPr>
            <w:tcW w:w="1540" w:type="dxa"/>
            <w:vMerge w:val="continue"/>
            <w:tcBorders>
              <w:right w:val="single" w:color="auto" w:sz="4" w:space="0"/>
            </w:tcBorders>
            <w:vAlign w:val="center"/>
          </w:tcPr>
          <w:p>
            <w:pPr>
              <w:jc w:val="center"/>
              <w:rPr>
                <w:rFonts w:ascii="Times New Roman" w:hAnsi="Times New Roman" w:cs="宋体"/>
                <w:color w:val="auto"/>
                <w:kern w:val="0"/>
                <w:sz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940" w:type="dxa"/>
            <w:tcBorders>
              <w:left w:val="single" w:color="auto" w:sz="4" w:space="0"/>
            </w:tcBorders>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13</w:t>
            </w:r>
          </w:p>
        </w:tc>
        <w:tc>
          <w:tcPr>
            <w:tcW w:w="4420" w:type="dxa"/>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清远市诺誉合成材料有限公司</w:t>
            </w:r>
          </w:p>
        </w:tc>
        <w:tc>
          <w:tcPr>
            <w:tcW w:w="1540" w:type="dxa"/>
            <w:vMerge w:val="continue"/>
            <w:vAlign w:val="center"/>
          </w:tcPr>
          <w:p>
            <w:pPr>
              <w:jc w:val="center"/>
              <w:rPr>
                <w:rFonts w:ascii="Times New Roman" w:hAnsi="Times New Roman" w:cs="宋体"/>
                <w:color w:val="auto"/>
                <w:kern w:val="0"/>
                <w:sz w:val="24"/>
              </w:rPr>
            </w:pPr>
          </w:p>
        </w:tc>
        <w:tc>
          <w:tcPr>
            <w:tcW w:w="1540" w:type="dxa"/>
            <w:vMerge w:val="continue"/>
            <w:tcBorders>
              <w:right w:val="single" w:color="auto" w:sz="4" w:space="0"/>
            </w:tcBorders>
            <w:vAlign w:val="center"/>
          </w:tcPr>
          <w:p>
            <w:pPr>
              <w:jc w:val="center"/>
              <w:rPr>
                <w:rFonts w:ascii="Times New Roman" w:hAnsi="Times New Roman" w:cs="宋体"/>
                <w:color w:val="auto"/>
                <w:kern w:val="0"/>
                <w:sz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940" w:type="dxa"/>
            <w:tcBorders>
              <w:left w:val="single" w:color="auto" w:sz="4" w:space="0"/>
            </w:tcBorders>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14</w:t>
            </w:r>
          </w:p>
        </w:tc>
        <w:tc>
          <w:tcPr>
            <w:tcW w:w="4420" w:type="dxa"/>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连州市荣盛化工有限公司</w:t>
            </w:r>
          </w:p>
        </w:tc>
        <w:tc>
          <w:tcPr>
            <w:tcW w:w="1540" w:type="dxa"/>
            <w:vMerge w:val="continue"/>
            <w:vAlign w:val="center"/>
          </w:tcPr>
          <w:p>
            <w:pPr>
              <w:jc w:val="center"/>
              <w:rPr>
                <w:rFonts w:ascii="Times New Roman" w:hAnsi="Times New Roman" w:cs="宋体"/>
                <w:color w:val="auto"/>
                <w:kern w:val="0"/>
                <w:sz w:val="24"/>
              </w:rPr>
            </w:pPr>
          </w:p>
        </w:tc>
        <w:tc>
          <w:tcPr>
            <w:tcW w:w="1540" w:type="dxa"/>
            <w:vMerge w:val="continue"/>
            <w:tcBorders>
              <w:right w:val="single" w:color="auto" w:sz="4" w:space="0"/>
            </w:tcBorders>
            <w:vAlign w:val="center"/>
          </w:tcPr>
          <w:p>
            <w:pPr>
              <w:jc w:val="center"/>
              <w:rPr>
                <w:rFonts w:ascii="Times New Roman" w:hAnsi="Times New Roman" w:cs="宋体"/>
                <w:color w:val="auto"/>
                <w:kern w:val="0"/>
                <w:sz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940" w:type="dxa"/>
            <w:tcBorders>
              <w:left w:val="single" w:color="auto" w:sz="4" w:space="0"/>
            </w:tcBorders>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15</w:t>
            </w:r>
          </w:p>
        </w:tc>
        <w:tc>
          <w:tcPr>
            <w:tcW w:w="4420" w:type="dxa"/>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清远市德诚化工科技有限公司</w:t>
            </w:r>
          </w:p>
        </w:tc>
        <w:tc>
          <w:tcPr>
            <w:tcW w:w="1540" w:type="dxa"/>
            <w:vMerge w:val="continue"/>
            <w:vAlign w:val="center"/>
          </w:tcPr>
          <w:p>
            <w:pPr>
              <w:jc w:val="center"/>
              <w:rPr>
                <w:rFonts w:ascii="Times New Roman" w:hAnsi="Times New Roman" w:cs="宋体"/>
                <w:color w:val="auto"/>
                <w:kern w:val="0"/>
                <w:sz w:val="24"/>
              </w:rPr>
            </w:pPr>
          </w:p>
        </w:tc>
        <w:tc>
          <w:tcPr>
            <w:tcW w:w="1540" w:type="dxa"/>
            <w:vMerge w:val="continue"/>
            <w:tcBorders>
              <w:right w:val="single" w:color="auto" w:sz="4" w:space="0"/>
            </w:tcBorders>
            <w:vAlign w:val="center"/>
          </w:tcPr>
          <w:p>
            <w:pPr>
              <w:jc w:val="center"/>
              <w:rPr>
                <w:rFonts w:ascii="Times New Roman" w:hAnsi="Times New Roman" w:cs="宋体"/>
                <w:color w:val="auto"/>
                <w:kern w:val="0"/>
                <w:sz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940" w:type="dxa"/>
            <w:tcBorders>
              <w:left w:val="single" w:color="auto" w:sz="4" w:space="0"/>
            </w:tcBorders>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16</w:t>
            </w:r>
          </w:p>
        </w:tc>
        <w:tc>
          <w:tcPr>
            <w:tcW w:w="4420" w:type="dxa"/>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连州市润邦生物科技有限公司</w:t>
            </w:r>
          </w:p>
        </w:tc>
        <w:tc>
          <w:tcPr>
            <w:tcW w:w="1540" w:type="dxa"/>
            <w:vMerge w:val="continue"/>
            <w:vAlign w:val="center"/>
          </w:tcPr>
          <w:p>
            <w:pPr>
              <w:jc w:val="center"/>
              <w:rPr>
                <w:rFonts w:ascii="Times New Roman" w:hAnsi="Times New Roman" w:cs="宋体"/>
                <w:color w:val="auto"/>
                <w:kern w:val="0"/>
                <w:sz w:val="24"/>
              </w:rPr>
            </w:pPr>
          </w:p>
        </w:tc>
        <w:tc>
          <w:tcPr>
            <w:tcW w:w="1540" w:type="dxa"/>
            <w:vMerge w:val="continue"/>
            <w:tcBorders>
              <w:right w:val="single" w:color="auto" w:sz="4" w:space="0"/>
            </w:tcBorders>
            <w:vAlign w:val="center"/>
          </w:tcPr>
          <w:p>
            <w:pPr>
              <w:jc w:val="center"/>
              <w:rPr>
                <w:rFonts w:ascii="Times New Roman" w:hAnsi="Times New Roman" w:cs="宋体"/>
                <w:color w:val="auto"/>
                <w:kern w:val="0"/>
                <w:sz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940" w:type="dxa"/>
            <w:tcBorders>
              <w:left w:val="single" w:color="auto" w:sz="4" w:space="0"/>
            </w:tcBorders>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17</w:t>
            </w:r>
          </w:p>
        </w:tc>
        <w:tc>
          <w:tcPr>
            <w:tcW w:w="4420" w:type="dxa"/>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广东彩格科技有限公司</w:t>
            </w:r>
          </w:p>
        </w:tc>
        <w:tc>
          <w:tcPr>
            <w:tcW w:w="1540" w:type="dxa"/>
            <w:vMerge w:val="continue"/>
            <w:vAlign w:val="center"/>
          </w:tcPr>
          <w:p>
            <w:pPr>
              <w:jc w:val="center"/>
              <w:rPr>
                <w:rFonts w:ascii="Times New Roman" w:hAnsi="Times New Roman" w:cs="宋体"/>
                <w:color w:val="auto"/>
                <w:kern w:val="0"/>
                <w:sz w:val="24"/>
              </w:rPr>
            </w:pPr>
          </w:p>
        </w:tc>
        <w:tc>
          <w:tcPr>
            <w:tcW w:w="1540" w:type="dxa"/>
            <w:vMerge w:val="continue"/>
            <w:tcBorders>
              <w:right w:val="single" w:color="auto" w:sz="4" w:space="0"/>
            </w:tcBorders>
            <w:vAlign w:val="center"/>
          </w:tcPr>
          <w:p>
            <w:pPr>
              <w:jc w:val="center"/>
              <w:rPr>
                <w:rFonts w:ascii="Times New Roman" w:hAnsi="Times New Roman" w:cs="宋体"/>
                <w:color w:val="auto"/>
                <w:kern w:val="0"/>
                <w:sz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940" w:type="dxa"/>
            <w:tcBorders>
              <w:left w:val="single" w:color="auto" w:sz="4" w:space="0"/>
            </w:tcBorders>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18</w:t>
            </w:r>
          </w:p>
        </w:tc>
        <w:tc>
          <w:tcPr>
            <w:tcW w:w="4420" w:type="dxa"/>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清远市宝晶新材料有限公司</w:t>
            </w:r>
          </w:p>
        </w:tc>
        <w:tc>
          <w:tcPr>
            <w:tcW w:w="1540" w:type="dxa"/>
            <w:vMerge w:val="continue"/>
            <w:vAlign w:val="center"/>
          </w:tcPr>
          <w:p>
            <w:pPr>
              <w:jc w:val="center"/>
              <w:rPr>
                <w:rFonts w:ascii="Times New Roman" w:hAnsi="Times New Roman" w:cs="宋体"/>
                <w:color w:val="auto"/>
                <w:kern w:val="0"/>
                <w:sz w:val="24"/>
              </w:rPr>
            </w:pPr>
          </w:p>
        </w:tc>
        <w:tc>
          <w:tcPr>
            <w:tcW w:w="1540" w:type="dxa"/>
            <w:vMerge w:val="continue"/>
            <w:tcBorders>
              <w:right w:val="single" w:color="auto" w:sz="4" w:space="0"/>
            </w:tcBorders>
            <w:vAlign w:val="center"/>
          </w:tcPr>
          <w:p>
            <w:pPr>
              <w:jc w:val="center"/>
              <w:rPr>
                <w:rFonts w:ascii="Times New Roman" w:hAnsi="Times New Roman" w:cs="宋体"/>
                <w:color w:val="auto"/>
                <w:kern w:val="0"/>
                <w:sz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940" w:type="dxa"/>
            <w:tcBorders>
              <w:left w:val="single" w:color="auto" w:sz="4" w:space="0"/>
            </w:tcBorders>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19</w:t>
            </w:r>
          </w:p>
        </w:tc>
        <w:tc>
          <w:tcPr>
            <w:tcW w:w="4420" w:type="dxa"/>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连州市凯恩斯纳米材料有限公司</w:t>
            </w:r>
          </w:p>
        </w:tc>
        <w:tc>
          <w:tcPr>
            <w:tcW w:w="1540" w:type="dxa"/>
            <w:vMerge w:val="continue"/>
            <w:vAlign w:val="center"/>
          </w:tcPr>
          <w:p>
            <w:pPr>
              <w:jc w:val="center"/>
              <w:rPr>
                <w:rFonts w:ascii="Times New Roman" w:hAnsi="Times New Roman" w:cs="宋体"/>
                <w:color w:val="auto"/>
                <w:kern w:val="0"/>
                <w:sz w:val="24"/>
              </w:rPr>
            </w:pPr>
          </w:p>
        </w:tc>
        <w:tc>
          <w:tcPr>
            <w:tcW w:w="1540" w:type="dxa"/>
            <w:vMerge w:val="continue"/>
            <w:tcBorders>
              <w:right w:val="single" w:color="auto" w:sz="4" w:space="0"/>
            </w:tcBorders>
            <w:vAlign w:val="center"/>
          </w:tcPr>
          <w:p>
            <w:pPr>
              <w:jc w:val="center"/>
              <w:rPr>
                <w:rFonts w:ascii="Times New Roman" w:hAnsi="Times New Roman" w:cs="宋体"/>
                <w:color w:val="auto"/>
                <w:kern w:val="0"/>
                <w:sz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940" w:type="dxa"/>
            <w:tcBorders>
              <w:left w:val="single" w:color="auto" w:sz="4" w:space="0"/>
            </w:tcBorders>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20</w:t>
            </w:r>
          </w:p>
        </w:tc>
        <w:tc>
          <w:tcPr>
            <w:tcW w:w="4420" w:type="dxa"/>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建滔(连州)铜箔有限公司</w:t>
            </w:r>
          </w:p>
        </w:tc>
        <w:tc>
          <w:tcPr>
            <w:tcW w:w="1540" w:type="dxa"/>
            <w:vMerge w:val="continue"/>
            <w:vAlign w:val="center"/>
          </w:tcPr>
          <w:p>
            <w:pPr>
              <w:jc w:val="center"/>
              <w:rPr>
                <w:rFonts w:ascii="Times New Roman" w:hAnsi="Times New Roman" w:cs="宋体"/>
                <w:color w:val="auto"/>
                <w:kern w:val="0"/>
                <w:sz w:val="24"/>
              </w:rPr>
            </w:pPr>
          </w:p>
        </w:tc>
        <w:tc>
          <w:tcPr>
            <w:tcW w:w="1540" w:type="dxa"/>
            <w:vMerge w:val="continue"/>
            <w:tcBorders>
              <w:right w:val="single" w:color="auto" w:sz="4" w:space="0"/>
            </w:tcBorders>
            <w:vAlign w:val="center"/>
          </w:tcPr>
          <w:p>
            <w:pPr>
              <w:jc w:val="center"/>
              <w:rPr>
                <w:rFonts w:ascii="Times New Roman" w:hAnsi="Times New Roman" w:cs="宋体"/>
                <w:color w:val="auto"/>
                <w:kern w:val="0"/>
                <w:sz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940" w:type="dxa"/>
            <w:tcBorders>
              <w:left w:val="single" w:color="auto" w:sz="4" w:space="0"/>
            </w:tcBorders>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21</w:t>
            </w:r>
          </w:p>
        </w:tc>
        <w:tc>
          <w:tcPr>
            <w:tcW w:w="4420" w:type="dxa"/>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建滔(连州)玻璃纤维有限公司</w:t>
            </w:r>
          </w:p>
        </w:tc>
        <w:tc>
          <w:tcPr>
            <w:tcW w:w="1540" w:type="dxa"/>
            <w:vMerge w:val="continue"/>
            <w:vAlign w:val="center"/>
          </w:tcPr>
          <w:p>
            <w:pPr>
              <w:jc w:val="center"/>
              <w:rPr>
                <w:rFonts w:ascii="Times New Roman" w:hAnsi="Times New Roman" w:cs="宋体"/>
                <w:color w:val="auto"/>
                <w:kern w:val="0"/>
                <w:sz w:val="24"/>
              </w:rPr>
            </w:pPr>
          </w:p>
        </w:tc>
        <w:tc>
          <w:tcPr>
            <w:tcW w:w="1540" w:type="dxa"/>
            <w:vMerge w:val="continue"/>
            <w:tcBorders>
              <w:right w:val="single" w:color="auto" w:sz="4" w:space="0"/>
            </w:tcBorders>
            <w:vAlign w:val="center"/>
          </w:tcPr>
          <w:p>
            <w:pPr>
              <w:jc w:val="center"/>
              <w:rPr>
                <w:rFonts w:ascii="Times New Roman" w:hAnsi="Times New Roman" w:cs="宋体"/>
                <w:color w:val="auto"/>
                <w:kern w:val="0"/>
                <w:sz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940" w:type="dxa"/>
            <w:tcBorders>
              <w:left w:val="single" w:color="auto" w:sz="4" w:space="0"/>
            </w:tcBorders>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22</w:t>
            </w:r>
          </w:p>
        </w:tc>
        <w:tc>
          <w:tcPr>
            <w:tcW w:w="4420" w:type="dxa"/>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建辉(连州)电子材料有限公司</w:t>
            </w:r>
          </w:p>
        </w:tc>
        <w:tc>
          <w:tcPr>
            <w:tcW w:w="1540" w:type="dxa"/>
            <w:vMerge w:val="continue"/>
            <w:vAlign w:val="center"/>
          </w:tcPr>
          <w:p>
            <w:pPr>
              <w:jc w:val="center"/>
              <w:rPr>
                <w:rFonts w:ascii="Times New Roman" w:hAnsi="Times New Roman" w:cs="宋体"/>
                <w:color w:val="auto"/>
                <w:kern w:val="0"/>
                <w:sz w:val="24"/>
              </w:rPr>
            </w:pPr>
          </w:p>
        </w:tc>
        <w:tc>
          <w:tcPr>
            <w:tcW w:w="1540" w:type="dxa"/>
            <w:vMerge w:val="continue"/>
            <w:tcBorders>
              <w:right w:val="single" w:color="auto" w:sz="4" w:space="0"/>
            </w:tcBorders>
            <w:vAlign w:val="center"/>
          </w:tcPr>
          <w:p>
            <w:pPr>
              <w:jc w:val="center"/>
              <w:rPr>
                <w:rFonts w:ascii="Times New Roman" w:hAnsi="Times New Roman" w:cs="宋体"/>
                <w:color w:val="auto"/>
                <w:kern w:val="0"/>
                <w:sz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940" w:type="dxa"/>
            <w:tcBorders>
              <w:left w:val="single" w:color="auto" w:sz="4" w:space="0"/>
            </w:tcBorders>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23</w:t>
            </w:r>
          </w:p>
        </w:tc>
        <w:tc>
          <w:tcPr>
            <w:tcW w:w="4420" w:type="dxa"/>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建滔(清远)玻璃纤维有限公司</w:t>
            </w:r>
          </w:p>
        </w:tc>
        <w:tc>
          <w:tcPr>
            <w:tcW w:w="1540" w:type="dxa"/>
            <w:vMerge w:val="continue"/>
            <w:vAlign w:val="center"/>
          </w:tcPr>
          <w:p>
            <w:pPr>
              <w:jc w:val="center"/>
              <w:rPr>
                <w:rFonts w:ascii="Times New Roman" w:hAnsi="Times New Roman" w:cs="宋体"/>
                <w:color w:val="auto"/>
                <w:kern w:val="0"/>
                <w:sz w:val="24"/>
              </w:rPr>
            </w:pPr>
          </w:p>
        </w:tc>
        <w:tc>
          <w:tcPr>
            <w:tcW w:w="1540" w:type="dxa"/>
            <w:vMerge w:val="continue"/>
            <w:tcBorders>
              <w:right w:val="single" w:color="auto" w:sz="4" w:space="0"/>
            </w:tcBorders>
            <w:vAlign w:val="center"/>
          </w:tcPr>
          <w:p>
            <w:pPr>
              <w:jc w:val="center"/>
              <w:rPr>
                <w:rFonts w:ascii="Times New Roman" w:hAnsi="Times New Roman" w:cs="宋体"/>
                <w:color w:val="auto"/>
                <w:kern w:val="0"/>
                <w:sz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940" w:type="dxa"/>
            <w:tcBorders>
              <w:left w:val="single" w:color="auto" w:sz="4" w:space="0"/>
            </w:tcBorders>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24</w:t>
            </w:r>
          </w:p>
        </w:tc>
        <w:tc>
          <w:tcPr>
            <w:tcW w:w="4420" w:type="dxa"/>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东强（连州）铜箔有限公司</w:t>
            </w:r>
          </w:p>
        </w:tc>
        <w:tc>
          <w:tcPr>
            <w:tcW w:w="1540" w:type="dxa"/>
            <w:vMerge w:val="continue"/>
            <w:vAlign w:val="center"/>
          </w:tcPr>
          <w:p>
            <w:pPr>
              <w:jc w:val="center"/>
              <w:rPr>
                <w:rFonts w:ascii="Times New Roman" w:hAnsi="Times New Roman" w:cs="宋体"/>
                <w:color w:val="auto"/>
                <w:kern w:val="0"/>
                <w:sz w:val="24"/>
              </w:rPr>
            </w:pPr>
          </w:p>
        </w:tc>
        <w:tc>
          <w:tcPr>
            <w:tcW w:w="1540" w:type="dxa"/>
            <w:vMerge w:val="continue"/>
            <w:tcBorders>
              <w:right w:val="single" w:color="auto" w:sz="4" w:space="0"/>
            </w:tcBorders>
            <w:vAlign w:val="center"/>
          </w:tcPr>
          <w:p>
            <w:pPr>
              <w:jc w:val="center"/>
              <w:rPr>
                <w:rFonts w:ascii="Times New Roman" w:hAnsi="Times New Roman" w:cs="宋体"/>
                <w:color w:val="auto"/>
                <w:kern w:val="0"/>
                <w:sz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940" w:type="dxa"/>
            <w:tcBorders>
              <w:left w:val="single" w:color="auto" w:sz="4" w:space="0"/>
            </w:tcBorders>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25</w:t>
            </w:r>
          </w:p>
        </w:tc>
        <w:tc>
          <w:tcPr>
            <w:tcW w:w="4420" w:type="dxa"/>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华润新能源（连州）风能有限公司</w:t>
            </w:r>
          </w:p>
        </w:tc>
        <w:tc>
          <w:tcPr>
            <w:tcW w:w="1540" w:type="dxa"/>
            <w:vMerge w:val="continue"/>
            <w:vAlign w:val="center"/>
          </w:tcPr>
          <w:p>
            <w:pPr>
              <w:jc w:val="center"/>
              <w:rPr>
                <w:rFonts w:ascii="Times New Roman" w:hAnsi="Times New Roman" w:cs="宋体"/>
                <w:color w:val="auto"/>
                <w:kern w:val="0"/>
                <w:sz w:val="24"/>
              </w:rPr>
            </w:pPr>
          </w:p>
        </w:tc>
        <w:tc>
          <w:tcPr>
            <w:tcW w:w="1540" w:type="dxa"/>
            <w:vMerge w:val="continue"/>
            <w:tcBorders>
              <w:right w:val="single" w:color="auto" w:sz="4" w:space="0"/>
            </w:tcBorders>
            <w:vAlign w:val="center"/>
          </w:tcPr>
          <w:p>
            <w:pPr>
              <w:jc w:val="center"/>
              <w:rPr>
                <w:rFonts w:ascii="Times New Roman" w:hAnsi="Times New Roman" w:cs="宋体"/>
                <w:color w:val="auto"/>
                <w:kern w:val="0"/>
                <w:sz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762" w:hRule="atLeast"/>
        </w:trPr>
        <w:tc>
          <w:tcPr>
            <w:tcW w:w="940" w:type="dxa"/>
            <w:tcBorders>
              <w:left w:val="single" w:color="auto" w:sz="4" w:space="0"/>
            </w:tcBorders>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26</w:t>
            </w:r>
          </w:p>
        </w:tc>
        <w:tc>
          <w:tcPr>
            <w:tcW w:w="4420" w:type="dxa"/>
            <w:vAlign w:val="center"/>
          </w:tcPr>
          <w:p>
            <w:pPr>
              <w:widowControl/>
              <w:jc w:val="center"/>
              <w:rPr>
                <w:rFonts w:ascii="Times New Roman" w:hAnsi="Times New Roman" w:cs="宋体"/>
                <w:color w:val="auto"/>
                <w:kern w:val="0"/>
                <w:sz w:val="24"/>
              </w:rPr>
            </w:pPr>
            <w:r>
              <w:rPr>
                <w:rFonts w:hint="eastAsia" w:ascii="Times New Roman" w:hAnsi="Times New Roman" w:cs="宋体"/>
                <w:color w:val="auto"/>
                <w:kern w:val="0"/>
                <w:sz w:val="24"/>
              </w:rPr>
              <w:t>华润新能源（连州泉水）风能有限公司</w:t>
            </w:r>
          </w:p>
        </w:tc>
        <w:tc>
          <w:tcPr>
            <w:tcW w:w="1540" w:type="dxa"/>
            <w:vMerge w:val="continue"/>
            <w:vAlign w:val="center"/>
          </w:tcPr>
          <w:p>
            <w:pPr>
              <w:widowControl/>
              <w:jc w:val="center"/>
              <w:rPr>
                <w:rFonts w:ascii="Times New Roman" w:hAnsi="Times New Roman" w:cs="宋体"/>
                <w:color w:val="auto"/>
                <w:kern w:val="0"/>
                <w:sz w:val="24"/>
              </w:rPr>
            </w:pPr>
          </w:p>
        </w:tc>
        <w:tc>
          <w:tcPr>
            <w:tcW w:w="1540" w:type="dxa"/>
            <w:vMerge w:val="continue"/>
            <w:tcBorders>
              <w:right w:val="single" w:color="auto" w:sz="4" w:space="0"/>
            </w:tcBorders>
            <w:vAlign w:val="center"/>
          </w:tcPr>
          <w:p>
            <w:pPr>
              <w:widowControl/>
              <w:jc w:val="center"/>
              <w:rPr>
                <w:rFonts w:ascii="Times New Roman" w:hAnsi="Times New Roman" w:cs="宋体"/>
                <w:color w:val="auto"/>
                <w:kern w:val="0"/>
                <w:sz w:val="24"/>
              </w:rPr>
            </w:pPr>
          </w:p>
        </w:tc>
      </w:tr>
    </w:tbl>
    <w:p>
      <w:pPr>
        <w:spacing w:line="580" w:lineRule="exact"/>
        <w:ind w:firstLine="640"/>
        <w:rPr>
          <w:rFonts w:hint="eastAsia" w:ascii="Times New Roman" w:hAnsi="Times New Roman" w:eastAsia="仿宋_GB2312" w:cs="仿宋_GB2312"/>
          <w:b/>
          <w:bCs/>
          <w:color w:val="auto"/>
          <w:sz w:val="32"/>
          <w:szCs w:val="32"/>
        </w:rPr>
        <w:sectPr>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jc w:val="center"/>
        <w:rPr>
          <w:rFonts w:hint="eastAsia" w:ascii="Times New Roman" w:hAnsi="Times New Roman" w:eastAsia="仿宋_GB2312" w:cs="仿宋_GB2312"/>
          <w:b/>
          <w:bCs/>
          <w:color w:val="auto"/>
          <w:sz w:val="32"/>
          <w:szCs w:val="32"/>
        </w:rPr>
      </w:pPr>
      <w:r>
        <w:rPr>
          <w:rFonts w:hint="eastAsia" w:ascii="Times New Roman" w:hAnsi="Times New Roman" w:eastAsia="仿宋_GB2312" w:cs="仿宋_GB2312"/>
          <w:b/>
          <w:bCs/>
          <w:color w:val="auto"/>
          <w:sz w:val="32"/>
          <w:szCs w:val="32"/>
        </w:rPr>
        <w:pict>
          <v:shape id="_x0000_i1025" o:spt="75" alt="清远民族工业园交通区位图" type="#_x0000_t75" style="height:388.05pt;width:664pt;" filled="f" o:preferrelative="t" stroked="f" coordsize="21600,21600">
            <v:path/>
            <v:fill on="f" focussize="0,0"/>
            <v:stroke on="f"/>
            <v:imagedata r:id="rId8" cropbottom="6199f" o:title="清远民族工业园交通区位图"/>
            <o:lock v:ext="edit" grouping="f" rotation="f" text="f" aspectratio="t"/>
            <w10:wrap type="none"/>
            <w10:anchorlock/>
          </v:shape>
        </w:pict>
      </w:r>
    </w:p>
    <w:p>
      <w:pPr>
        <w:spacing w:before="62" w:beforeLines="20" w:line="324" w:lineRule="auto"/>
        <w:jc w:val="center"/>
        <w:rPr>
          <w:rFonts w:hint="eastAsia" w:ascii="Times New Roman" w:hAnsi="Times New Roman" w:eastAsia="黑体"/>
          <w:color w:val="auto"/>
          <w:sz w:val="30"/>
          <w:szCs w:val="30"/>
        </w:rPr>
      </w:pPr>
      <w:r>
        <w:rPr>
          <w:rFonts w:hint="eastAsia" w:ascii="Times New Roman" w:hAnsi="Times New Roman" w:eastAsia="黑体"/>
          <w:color w:val="auto"/>
          <w:sz w:val="30"/>
          <w:szCs w:val="30"/>
        </w:rPr>
        <w:t>图1-1  清远民族工业园交通区位图</w:t>
      </w:r>
    </w:p>
    <w:p>
      <w:pPr>
        <w:rPr>
          <w:rFonts w:hint="eastAsia" w:ascii="Times New Roman" w:hAnsi="Times New Roman" w:eastAsia="仿宋_GB2312" w:cs="仿宋_GB2312"/>
          <w:b/>
          <w:bCs/>
          <w:color w:val="auto"/>
          <w:sz w:val="32"/>
          <w:szCs w:val="32"/>
        </w:rPr>
        <w:sectPr>
          <w:pgSz w:w="16838" w:h="11906" w:orient="landscape"/>
          <w:pgMar w:top="850" w:right="1440" w:bottom="567" w:left="1440" w:header="851" w:footer="992" w:gutter="0"/>
          <w:pgBorders>
            <w:top w:val="none" w:sz="0" w:space="0"/>
            <w:left w:val="none" w:sz="0" w:space="0"/>
            <w:bottom w:val="none" w:sz="0" w:space="0"/>
            <w:right w:val="none" w:sz="0" w:space="0"/>
          </w:pgBorders>
          <w:pgNumType w:fmt="decimal"/>
          <w:cols w:space="720" w:num="1"/>
          <w:docGrid w:type="lines" w:linePitch="325" w:charSpace="0"/>
        </w:sectPr>
      </w:pP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0" w:leftChars="0" w:right="0" w:rightChars="0" w:firstLine="640" w:firstLineChars="0"/>
        <w:jc w:val="both"/>
        <w:textAlignment w:val="auto"/>
        <w:outlineLvl w:val="9"/>
        <w:rPr>
          <w:rFonts w:hint="eastAsia" w:ascii="仿宋_GB2312" w:hAnsi="仿宋_GB2312" w:eastAsia="仿宋_GB2312" w:cs="仿宋_GB2312"/>
          <w:b/>
          <w:bCs/>
          <w:color w:val="auto"/>
          <w:sz w:val="32"/>
          <w:szCs w:val="32"/>
        </w:rPr>
      </w:pPr>
      <w:r>
        <w:rPr>
          <w:rFonts w:ascii="Times New Roman" w:hAnsi="Times New Roman" w:eastAsia="仿宋_GB2312"/>
          <w:b/>
          <w:bCs/>
          <w:color w:val="auto"/>
          <w:sz w:val="32"/>
          <w:szCs w:val="32"/>
        </w:rPr>
        <w:t>—</w:t>
      </w:r>
      <w:r>
        <w:rPr>
          <w:rFonts w:hint="eastAsia" w:ascii="仿宋_GB2312" w:hAnsi="仿宋_GB2312" w:eastAsia="仿宋_GB2312" w:cs="仿宋_GB2312"/>
          <w:b/>
          <w:bCs/>
          <w:color w:val="auto"/>
          <w:sz w:val="32"/>
          <w:szCs w:val="32"/>
        </w:rPr>
        <w:t>—产业发展平台逐步壮大。</w:t>
      </w:r>
      <w:r>
        <w:rPr>
          <w:rFonts w:hint="eastAsia" w:ascii="仿宋_GB2312" w:hAnsi="仿宋_GB2312" w:eastAsia="仿宋_GB2312" w:cs="仿宋_GB2312"/>
          <w:color w:val="auto"/>
          <w:sz w:val="32"/>
          <w:szCs w:val="32"/>
        </w:rPr>
        <w:t>2015年，清远民族工业园成功申报省级产业集聚区并获5000万元启动资金扶持，这促进了园区建设步伐，提升园区发展层次，有利于充分发挥连阳地区本土资源优势，积极承接国际国内特别是珠三角的新材料、生物医药等战略性新兴产业和绿色食品加工、劳动密集型加工等产业转移，特别是推进广清一体化建设，加快连州地区经济社会快速和创新发展。</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0" w:leftChars="0" w:right="0" w:rightChars="0" w:firstLine="640" w:firstLineChars="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——产业创新能力加快提升。</w:t>
      </w:r>
      <w:r>
        <w:rPr>
          <w:rFonts w:hint="eastAsia" w:ascii="仿宋_GB2312" w:hAnsi="仿宋_GB2312" w:eastAsia="仿宋_GB2312" w:cs="仿宋_GB2312"/>
          <w:color w:val="auto"/>
          <w:sz w:val="32"/>
          <w:szCs w:val="32"/>
        </w:rPr>
        <w:t>创新平台建设加快突破，截止2015年底，我市共拥有市级工程中心3家。培育创新主体成效突出，我市共有6家企业认定为国家高新技术企业，19个产品被认定为高新技术产品。标准化战略深入实施，成功申报广东省地方标准1项，国家地理标志保护产品4个，广东名牌产品6个。专利数量和质量稳步提高，</w:t>
      </w:r>
      <w:r>
        <w:rPr>
          <w:rFonts w:hint="eastAsia" w:ascii="仿宋_GB2312" w:hAnsi="仿宋_GB2312" w:eastAsia="仿宋_GB2312" w:cs="仿宋_GB2312"/>
          <w:color w:val="auto"/>
          <w:sz w:val="32"/>
          <w:szCs w:val="32"/>
          <w:lang w:eastAsia="zh-CN"/>
        </w:rPr>
        <w:t>截至</w:t>
      </w:r>
      <w:r>
        <w:rPr>
          <w:rFonts w:hint="eastAsia" w:ascii="仿宋_GB2312" w:hAnsi="仿宋_GB2312" w:eastAsia="仿宋_GB2312" w:cs="仿宋_GB2312"/>
          <w:color w:val="auto"/>
          <w:sz w:val="32"/>
          <w:szCs w:val="32"/>
          <w:lang w:val="en-US" w:eastAsia="zh-CN"/>
        </w:rPr>
        <w:t>2015年12月，全市共有专利申请391项，授权307项，分别比2010年增加了359项、304项。</w:t>
      </w:r>
    </w:p>
    <w:p>
      <w:pPr>
        <w:spacing w:before="78" w:beforeLines="25" w:after="78" w:afterLines="25" w:line="324" w:lineRule="auto"/>
        <w:jc w:val="center"/>
        <w:rPr>
          <w:rFonts w:hint="eastAsia" w:ascii="Times New Roman" w:hAnsi="Times New Roman" w:eastAsia="仿宋_GB2312" w:cs="仿宋_GB2312"/>
          <w:color w:val="auto"/>
          <w:sz w:val="32"/>
          <w:szCs w:val="32"/>
        </w:rPr>
      </w:pPr>
      <w:r>
        <w:rPr>
          <w:rFonts w:hint="eastAsia" w:ascii="Times New Roman" w:hAnsi="Times New Roman" w:eastAsia="黑体"/>
          <w:color w:val="auto"/>
          <w:sz w:val="30"/>
          <w:szCs w:val="30"/>
        </w:rPr>
        <w:t>连州</w:t>
      </w:r>
      <w:r>
        <w:rPr>
          <w:rFonts w:ascii="Times New Roman" w:hAnsi="Times New Roman" w:eastAsia="黑体"/>
          <w:color w:val="auto"/>
          <w:sz w:val="30"/>
          <w:szCs w:val="30"/>
        </w:rPr>
        <w:t>市</w:t>
      </w:r>
      <w:r>
        <w:rPr>
          <w:rFonts w:hint="eastAsia" w:ascii="Times New Roman" w:hAnsi="Times New Roman" w:eastAsia="黑体"/>
          <w:color w:val="auto"/>
          <w:sz w:val="30"/>
          <w:szCs w:val="30"/>
        </w:rPr>
        <w:t>高新技术企业名单</w:t>
      </w:r>
    </w:p>
    <w:tbl>
      <w:tblPr>
        <w:tblStyle w:val="6"/>
        <w:tblW w:w="833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472"/>
        <w:gridCol w:w="68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4" w:hRule="atLeast"/>
        </w:trPr>
        <w:tc>
          <w:tcPr>
            <w:tcW w:w="1472" w:type="dxa"/>
            <w:tcBorders>
              <w:top w:val="single" w:color="auto" w:sz="4" w:space="0"/>
              <w:left w:val="single" w:color="auto" w:sz="4" w:space="0"/>
              <w:bottom w:val="single" w:color="auto" w:sz="4" w:space="0"/>
              <w:right w:val="single" w:color="auto" w:sz="4" w:space="0"/>
            </w:tcBorders>
            <w:vAlign w:val="center"/>
          </w:tcPr>
          <w:p>
            <w:pPr>
              <w:autoSpaceDN w:val="0"/>
              <w:jc w:val="center"/>
              <w:textAlignment w:val="center"/>
              <w:rPr>
                <w:rFonts w:hint="eastAsia" w:ascii="Times New Roman" w:hAnsi="Times New Roman" w:eastAsia="黑体"/>
                <w:b/>
                <w:bCs/>
                <w:color w:val="auto"/>
                <w:sz w:val="24"/>
              </w:rPr>
            </w:pPr>
            <w:r>
              <w:rPr>
                <w:rFonts w:hint="eastAsia" w:ascii="Times New Roman" w:hAnsi="Times New Roman" w:eastAsia="黑体"/>
                <w:b/>
                <w:bCs/>
                <w:color w:val="auto"/>
                <w:sz w:val="24"/>
              </w:rPr>
              <w:t>序号</w:t>
            </w:r>
          </w:p>
        </w:tc>
        <w:tc>
          <w:tcPr>
            <w:tcW w:w="6864" w:type="dxa"/>
            <w:tcBorders>
              <w:top w:val="single" w:color="auto" w:sz="4" w:space="0"/>
              <w:left w:val="single" w:color="auto" w:sz="4" w:space="0"/>
              <w:bottom w:val="single" w:color="auto" w:sz="4" w:space="0"/>
              <w:right w:val="single" w:color="auto" w:sz="4" w:space="0"/>
            </w:tcBorders>
            <w:vAlign w:val="center"/>
          </w:tcPr>
          <w:p>
            <w:pPr>
              <w:autoSpaceDN w:val="0"/>
              <w:jc w:val="center"/>
              <w:textAlignment w:val="center"/>
              <w:rPr>
                <w:rFonts w:hint="eastAsia" w:ascii="Times New Roman" w:hAnsi="Times New Roman" w:eastAsia="黑体"/>
                <w:b/>
                <w:bCs/>
                <w:color w:val="auto"/>
                <w:sz w:val="24"/>
              </w:rPr>
            </w:pPr>
            <w:r>
              <w:rPr>
                <w:rFonts w:hint="eastAsia" w:ascii="Times New Roman" w:hAnsi="Times New Roman" w:eastAsia="黑体"/>
                <w:b/>
                <w:bCs/>
                <w:color w:val="auto"/>
                <w:sz w:val="24"/>
              </w:rPr>
              <w:t>高新技术企业数量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4" w:hRule="atLeast"/>
        </w:trPr>
        <w:tc>
          <w:tcPr>
            <w:tcW w:w="1472" w:type="dxa"/>
            <w:tcBorders>
              <w:top w:val="single" w:color="auto" w:sz="4" w:space="0"/>
              <w:left w:val="single" w:color="auto" w:sz="4" w:space="0"/>
              <w:bottom w:val="single" w:color="auto" w:sz="4" w:space="0"/>
              <w:right w:val="single" w:color="auto" w:sz="4" w:space="0"/>
            </w:tcBorders>
            <w:vAlign w:val="center"/>
          </w:tcPr>
          <w:p>
            <w:pPr>
              <w:autoSpaceDN w:val="0"/>
              <w:spacing w:line="228" w:lineRule="auto"/>
              <w:jc w:val="center"/>
              <w:textAlignment w:val="center"/>
              <w:rPr>
                <w:rFonts w:hint="eastAsia" w:ascii="Times New Roman" w:hAnsi="Times New Roman"/>
                <w:color w:val="auto"/>
                <w:sz w:val="24"/>
              </w:rPr>
            </w:pPr>
            <w:r>
              <w:rPr>
                <w:rFonts w:hint="eastAsia" w:ascii="Times New Roman" w:hAnsi="Times New Roman"/>
                <w:color w:val="auto"/>
                <w:sz w:val="24"/>
              </w:rPr>
              <w:t>1</w:t>
            </w:r>
          </w:p>
        </w:tc>
        <w:tc>
          <w:tcPr>
            <w:tcW w:w="6864" w:type="dxa"/>
            <w:tcBorders>
              <w:top w:val="single" w:color="auto" w:sz="4" w:space="0"/>
              <w:left w:val="single" w:color="auto" w:sz="4" w:space="0"/>
              <w:bottom w:val="single" w:color="auto" w:sz="4" w:space="0"/>
              <w:right w:val="single" w:color="auto" w:sz="4" w:space="0"/>
            </w:tcBorders>
            <w:vAlign w:val="center"/>
          </w:tcPr>
          <w:p>
            <w:pPr>
              <w:autoSpaceDN w:val="0"/>
              <w:spacing w:line="228" w:lineRule="auto"/>
              <w:jc w:val="center"/>
              <w:textAlignment w:val="center"/>
              <w:rPr>
                <w:rFonts w:hint="eastAsia" w:ascii="Times New Roman" w:hAnsi="Times New Roman"/>
                <w:color w:val="auto"/>
                <w:sz w:val="24"/>
              </w:rPr>
            </w:pPr>
            <w:r>
              <w:rPr>
                <w:rFonts w:hint="eastAsia" w:ascii="Times New Roman" w:hAnsi="Times New Roman"/>
                <w:color w:val="auto"/>
                <w:sz w:val="24"/>
              </w:rPr>
              <w:t>建滔(连州)铜箔有限公司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4" w:hRule="atLeast"/>
        </w:trPr>
        <w:tc>
          <w:tcPr>
            <w:tcW w:w="1472" w:type="dxa"/>
            <w:tcBorders>
              <w:top w:val="single" w:color="auto" w:sz="4" w:space="0"/>
              <w:left w:val="single" w:color="auto" w:sz="4" w:space="0"/>
              <w:bottom w:val="single" w:color="auto" w:sz="4" w:space="0"/>
              <w:right w:val="single" w:color="auto" w:sz="4" w:space="0"/>
            </w:tcBorders>
            <w:vAlign w:val="center"/>
          </w:tcPr>
          <w:p>
            <w:pPr>
              <w:autoSpaceDN w:val="0"/>
              <w:spacing w:line="228" w:lineRule="auto"/>
              <w:jc w:val="center"/>
              <w:textAlignment w:val="center"/>
              <w:rPr>
                <w:rFonts w:hint="eastAsia" w:ascii="Times New Roman" w:hAnsi="Times New Roman"/>
                <w:color w:val="auto"/>
                <w:sz w:val="24"/>
              </w:rPr>
            </w:pPr>
            <w:r>
              <w:rPr>
                <w:rFonts w:hint="eastAsia" w:ascii="Times New Roman" w:hAnsi="Times New Roman"/>
                <w:color w:val="auto"/>
                <w:sz w:val="24"/>
              </w:rPr>
              <w:t>2</w:t>
            </w:r>
          </w:p>
        </w:tc>
        <w:tc>
          <w:tcPr>
            <w:tcW w:w="6864" w:type="dxa"/>
            <w:tcBorders>
              <w:top w:val="single" w:color="auto" w:sz="4" w:space="0"/>
              <w:left w:val="single" w:color="auto" w:sz="4" w:space="0"/>
              <w:bottom w:val="single" w:color="auto" w:sz="4" w:space="0"/>
              <w:right w:val="single" w:color="auto" w:sz="4" w:space="0"/>
            </w:tcBorders>
            <w:vAlign w:val="center"/>
          </w:tcPr>
          <w:p>
            <w:pPr>
              <w:autoSpaceDN w:val="0"/>
              <w:spacing w:line="228" w:lineRule="auto"/>
              <w:jc w:val="center"/>
              <w:textAlignment w:val="center"/>
              <w:rPr>
                <w:rFonts w:hint="eastAsia" w:ascii="Times New Roman" w:hAnsi="Times New Roman"/>
                <w:color w:val="auto"/>
                <w:sz w:val="24"/>
              </w:rPr>
            </w:pPr>
            <w:r>
              <w:rPr>
                <w:rFonts w:hint="eastAsia" w:ascii="Times New Roman" w:hAnsi="Times New Roman"/>
                <w:color w:val="auto"/>
                <w:sz w:val="24"/>
              </w:rPr>
              <w:t>建滔(连州)玻璃纤维有限公司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4" w:hRule="atLeast"/>
        </w:trPr>
        <w:tc>
          <w:tcPr>
            <w:tcW w:w="1472" w:type="dxa"/>
            <w:tcBorders>
              <w:top w:val="single" w:color="auto" w:sz="4" w:space="0"/>
              <w:left w:val="single" w:color="auto" w:sz="4" w:space="0"/>
              <w:bottom w:val="single" w:color="auto" w:sz="4" w:space="0"/>
              <w:right w:val="single" w:color="auto" w:sz="4" w:space="0"/>
            </w:tcBorders>
            <w:vAlign w:val="center"/>
          </w:tcPr>
          <w:p>
            <w:pPr>
              <w:autoSpaceDN w:val="0"/>
              <w:spacing w:line="228" w:lineRule="auto"/>
              <w:jc w:val="center"/>
              <w:textAlignment w:val="center"/>
              <w:rPr>
                <w:rFonts w:hint="eastAsia" w:ascii="Times New Roman" w:hAnsi="Times New Roman"/>
                <w:color w:val="auto"/>
                <w:sz w:val="24"/>
              </w:rPr>
            </w:pPr>
            <w:r>
              <w:rPr>
                <w:rFonts w:hint="eastAsia" w:ascii="Times New Roman" w:hAnsi="Times New Roman"/>
                <w:color w:val="auto"/>
                <w:sz w:val="24"/>
              </w:rPr>
              <w:t>3</w:t>
            </w:r>
          </w:p>
        </w:tc>
        <w:tc>
          <w:tcPr>
            <w:tcW w:w="6864" w:type="dxa"/>
            <w:tcBorders>
              <w:top w:val="single" w:color="auto" w:sz="4" w:space="0"/>
              <w:left w:val="single" w:color="auto" w:sz="4" w:space="0"/>
              <w:bottom w:val="single" w:color="auto" w:sz="4" w:space="0"/>
              <w:right w:val="single" w:color="auto" w:sz="4" w:space="0"/>
            </w:tcBorders>
            <w:vAlign w:val="center"/>
          </w:tcPr>
          <w:p>
            <w:pPr>
              <w:autoSpaceDN w:val="0"/>
              <w:spacing w:line="228" w:lineRule="auto"/>
              <w:jc w:val="center"/>
              <w:textAlignment w:val="center"/>
              <w:rPr>
                <w:rFonts w:hint="eastAsia" w:ascii="Times New Roman" w:hAnsi="Times New Roman"/>
                <w:color w:val="auto"/>
                <w:sz w:val="24"/>
              </w:rPr>
            </w:pPr>
            <w:r>
              <w:rPr>
                <w:rFonts w:hint="eastAsia" w:ascii="Times New Roman" w:hAnsi="Times New Roman"/>
                <w:color w:val="auto"/>
                <w:sz w:val="24"/>
              </w:rPr>
              <w:t>建滔(清远)玻璃纤维有限公司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4" w:hRule="atLeast"/>
        </w:trPr>
        <w:tc>
          <w:tcPr>
            <w:tcW w:w="1472" w:type="dxa"/>
            <w:tcBorders>
              <w:top w:val="single" w:color="auto" w:sz="4" w:space="0"/>
              <w:left w:val="single" w:color="auto" w:sz="4" w:space="0"/>
              <w:bottom w:val="single" w:color="auto" w:sz="4" w:space="0"/>
              <w:right w:val="single" w:color="auto" w:sz="4" w:space="0"/>
            </w:tcBorders>
            <w:vAlign w:val="center"/>
          </w:tcPr>
          <w:p>
            <w:pPr>
              <w:autoSpaceDN w:val="0"/>
              <w:spacing w:line="228" w:lineRule="auto"/>
              <w:jc w:val="center"/>
              <w:textAlignment w:val="center"/>
              <w:rPr>
                <w:rFonts w:hint="eastAsia" w:ascii="Times New Roman" w:hAnsi="Times New Roman"/>
                <w:color w:val="auto"/>
                <w:sz w:val="24"/>
              </w:rPr>
            </w:pPr>
            <w:r>
              <w:rPr>
                <w:rFonts w:hint="eastAsia" w:ascii="Times New Roman" w:hAnsi="Times New Roman"/>
                <w:color w:val="auto"/>
                <w:sz w:val="24"/>
              </w:rPr>
              <w:t>4</w:t>
            </w:r>
          </w:p>
        </w:tc>
        <w:tc>
          <w:tcPr>
            <w:tcW w:w="6864" w:type="dxa"/>
            <w:tcBorders>
              <w:top w:val="single" w:color="auto" w:sz="4" w:space="0"/>
              <w:left w:val="single" w:color="auto" w:sz="4" w:space="0"/>
              <w:bottom w:val="single" w:color="auto" w:sz="4" w:space="0"/>
              <w:right w:val="single" w:color="auto" w:sz="4" w:space="0"/>
            </w:tcBorders>
            <w:vAlign w:val="center"/>
          </w:tcPr>
          <w:p>
            <w:pPr>
              <w:autoSpaceDN w:val="0"/>
              <w:spacing w:line="228" w:lineRule="auto"/>
              <w:jc w:val="center"/>
              <w:textAlignment w:val="center"/>
              <w:rPr>
                <w:rFonts w:hint="eastAsia" w:ascii="Times New Roman" w:hAnsi="Times New Roman"/>
                <w:color w:val="auto"/>
                <w:sz w:val="24"/>
              </w:rPr>
            </w:pPr>
            <w:r>
              <w:rPr>
                <w:rFonts w:hint="eastAsia" w:ascii="Times New Roman" w:hAnsi="Times New Roman"/>
                <w:color w:val="auto"/>
                <w:sz w:val="24"/>
              </w:rPr>
              <w:t>东强（连州）铜箔有限公司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4" w:hRule="atLeast"/>
        </w:trPr>
        <w:tc>
          <w:tcPr>
            <w:tcW w:w="1472" w:type="dxa"/>
            <w:tcBorders>
              <w:top w:val="single" w:color="auto" w:sz="4" w:space="0"/>
              <w:left w:val="single" w:color="auto" w:sz="4" w:space="0"/>
              <w:bottom w:val="single" w:color="auto" w:sz="4" w:space="0"/>
              <w:right w:val="single" w:color="auto" w:sz="4" w:space="0"/>
            </w:tcBorders>
            <w:vAlign w:val="center"/>
          </w:tcPr>
          <w:p>
            <w:pPr>
              <w:autoSpaceDN w:val="0"/>
              <w:spacing w:line="228" w:lineRule="auto"/>
              <w:jc w:val="center"/>
              <w:textAlignment w:val="center"/>
              <w:rPr>
                <w:rFonts w:hint="eastAsia" w:ascii="Times New Roman" w:hAnsi="Times New Roman"/>
                <w:color w:val="auto"/>
                <w:sz w:val="24"/>
              </w:rPr>
            </w:pPr>
            <w:r>
              <w:rPr>
                <w:rFonts w:hint="eastAsia" w:ascii="Times New Roman" w:hAnsi="Times New Roman"/>
                <w:color w:val="auto"/>
                <w:sz w:val="24"/>
              </w:rPr>
              <w:t>5</w:t>
            </w:r>
          </w:p>
        </w:tc>
        <w:tc>
          <w:tcPr>
            <w:tcW w:w="6864" w:type="dxa"/>
            <w:tcBorders>
              <w:top w:val="single" w:color="auto" w:sz="4" w:space="0"/>
              <w:left w:val="single" w:color="auto" w:sz="4" w:space="0"/>
              <w:bottom w:val="single" w:color="auto" w:sz="4" w:space="0"/>
              <w:right w:val="single" w:color="auto" w:sz="4" w:space="0"/>
            </w:tcBorders>
            <w:vAlign w:val="center"/>
          </w:tcPr>
          <w:p>
            <w:pPr>
              <w:autoSpaceDN w:val="0"/>
              <w:spacing w:line="228" w:lineRule="auto"/>
              <w:jc w:val="center"/>
              <w:textAlignment w:val="center"/>
              <w:rPr>
                <w:rFonts w:hint="eastAsia" w:ascii="Times New Roman" w:hAnsi="Times New Roman"/>
                <w:color w:val="auto"/>
                <w:sz w:val="24"/>
              </w:rPr>
            </w:pPr>
            <w:r>
              <w:rPr>
                <w:rFonts w:hint="eastAsia" w:ascii="Times New Roman" w:hAnsi="Times New Roman"/>
                <w:color w:val="auto"/>
                <w:sz w:val="24"/>
              </w:rPr>
              <w:t>广东豪爽天然保健食品有限公司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4" w:hRule="atLeast"/>
        </w:trPr>
        <w:tc>
          <w:tcPr>
            <w:tcW w:w="1472" w:type="dxa"/>
            <w:tcBorders>
              <w:top w:val="single" w:color="auto" w:sz="4" w:space="0"/>
              <w:left w:val="single" w:color="auto" w:sz="4" w:space="0"/>
              <w:bottom w:val="single" w:color="auto" w:sz="4" w:space="0"/>
              <w:right w:val="single" w:color="auto" w:sz="4" w:space="0"/>
            </w:tcBorders>
            <w:vAlign w:val="center"/>
          </w:tcPr>
          <w:p>
            <w:pPr>
              <w:autoSpaceDN w:val="0"/>
              <w:spacing w:line="228" w:lineRule="auto"/>
              <w:jc w:val="center"/>
              <w:textAlignment w:val="center"/>
              <w:rPr>
                <w:rFonts w:hint="eastAsia" w:ascii="Times New Roman" w:hAnsi="Times New Roman"/>
                <w:color w:val="auto"/>
                <w:sz w:val="24"/>
              </w:rPr>
            </w:pPr>
            <w:r>
              <w:rPr>
                <w:rFonts w:hint="eastAsia" w:ascii="Times New Roman" w:hAnsi="Times New Roman"/>
                <w:color w:val="auto"/>
                <w:sz w:val="24"/>
              </w:rPr>
              <w:t>6</w:t>
            </w:r>
          </w:p>
        </w:tc>
        <w:tc>
          <w:tcPr>
            <w:tcW w:w="6864" w:type="dxa"/>
            <w:tcBorders>
              <w:top w:val="single" w:color="auto" w:sz="4" w:space="0"/>
              <w:left w:val="single" w:color="auto" w:sz="4" w:space="0"/>
              <w:bottom w:val="single" w:color="auto" w:sz="4" w:space="0"/>
              <w:right w:val="single" w:color="auto" w:sz="4" w:space="0"/>
            </w:tcBorders>
            <w:vAlign w:val="center"/>
          </w:tcPr>
          <w:p>
            <w:pPr>
              <w:autoSpaceDN w:val="0"/>
              <w:spacing w:line="228" w:lineRule="auto"/>
              <w:jc w:val="center"/>
              <w:textAlignment w:val="center"/>
              <w:rPr>
                <w:rFonts w:hint="eastAsia" w:ascii="Times New Roman" w:hAnsi="Times New Roman"/>
                <w:color w:val="auto"/>
                <w:sz w:val="24"/>
              </w:rPr>
            </w:pPr>
            <w:r>
              <w:rPr>
                <w:rFonts w:hint="eastAsia" w:ascii="Times New Roman" w:hAnsi="Times New Roman"/>
                <w:color w:val="auto"/>
                <w:sz w:val="24"/>
              </w:rPr>
              <w:t>连州市凯恩斯纳米材料有限公司（一期）</w:t>
            </w:r>
          </w:p>
        </w:tc>
      </w:tr>
    </w:tbl>
    <w:p>
      <w:pPr>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rPr>
      </w:pPr>
      <w:r>
        <w:rPr>
          <w:rFonts w:ascii="Times New Roman" w:hAnsi="Times New Roman" w:eastAsia="仿宋_GB2312"/>
          <w:b/>
          <w:bCs/>
          <w:color w:val="auto"/>
          <w:sz w:val="32"/>
          <w:szCs w:val="32"/>
        </w:rPr>
        <w:t>——</w:t>
      </w:r>
      <w:r>
        <w:rPr>
          <w:rFonts w:hint="eastAsia" w:ascii="仿宋_GB2312" w:hAnsi="仿宋_GB2312" w:eastAsia="仿宋_GB2312" w:cs="仿宋_GB2312"/>
          <w:b/>
          <w:bCs/>
          <w:sz w:val="32"/>
          <w:szCs w:val="32"/>
        </w:rPr>
        <w:t>行业地位进一步增强。</w:t>
      </w:r>
      <w:r>
        <w:rPr>
          <w:rFonts w:hint="eastAsia" w:ascii="仿宋_GB2312" w:hAnsi="仿宋_GB2312" w:eastAsia="仿宋_GB2312" w:cs="仿宋_GB2312"/>
          <w:sz w:val="32"/>
          <w:szCs w:val="32"/>
        </w:rPr>
        <w:t>连州市成功组建省电子玻璃纤维布工程技术中心，建立非金属矿研发中心。新材料领域，连州市凯恩斯纳米材料有限公司，是国内研发、生产、销售纳米碳酸钙产品的现代化大型高新技术企业，公司采用国内先进的工艺技术与生产设备，以连州市优质石灰石为原料，生产中、高端纳米碳酸钙产品。2010年5月通过ISO9001质量管理体系认证，2013年被认定为“国家高新技术企业”，2014年研发中心被认定为“清远市纳米碳酸钙工程技术研究开发中心”，2015年被连州市政府批准组建“连州市非金属矿行业公共技术服务平台”。公司拥有自主知识产权，拥有3项发明专利、6项实用新型专利。连州市拓胜新能源有限公司位于清远连州市民族工业园新塘产业转移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公司致力于高纯材料、复合材料、太阳能原材料、合金材料的生产与研发，是我国第二大精硒及硒化合物的生产商。</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jc w:val="both"/>
        <w:textAlignment w:val="auto"/>
        <w:rPr>
          <w:rFonts w:hint="eastAsia" w:ascii="Times New Roman" w:hAnsi="Times New Roman" w:eastAsia="仿宋_GB2312" w:cs="仿宋_GB2312"/>
          <w:color w:val="auto"/>
          <w:sz w:val="32"/>
          <w:szCs w:val="32"/>
        </w:rPr>
      </w:pPr>
      <w:r>
        <w:rPr>
          <w:rFonts w:ascii="Times New Roman" w:hAnsi="Times New Roman" w:eastAsia="仿宋_GB2312"/>
          <w:b/>
          <w:bCs/>
          <w:color w:val="auto"/>
          <w:sz w:val="32"/>
          <w:szCs w:val="32"/>
        </w:rPr>
        <w:t>——</w:t>
      </w:r>
      <w:r>
        <w:rPr>
          <w:rFonts w:hint="eastAsia" w:ascii="Times New Roman" w:hAnsi="Times New Roman" w:eastAsia="仿宋_GB2312" w:cs="仿宋_GB2312"/>
          <w:b/>
          <w:bCs/>
          <w:color w:val="auto"/>
          <w:sz w:val="32"/>
          <w:szCs w:val="32"/>
        </w:rPr>
        <w:t>产业发展软环境逐渐优化。</w:t>
      </w:r>
      <w:r>
        <w:rPr>
          <w:rFonts w:hint="eastAsia" w:ascii="Times New Roman" w:hAnsi="Times New Roman" w:eastAsia="仿宋_GB2312" w:cs="仿宋_GB2312"/>
          <w:color w:val="auto"/>
          <w:sz w:val="32"/>
          <w:szCs w:val="32"/>
        </w:rPr>
        <w:t>近年来，我市积极应对经济下行压力，通过技术改造、商业模式创新、主导产业转型等方式，有效提高了企业核心竞争力。重要领域改革加快推进，进一步优化了企业投资主体办事流程，推动了战略性新兴产业重大项目加快落地。按照中央和省委省政府关于供给侧结构性改革工作要求，加快出台降成本系列“组合拳”，降低企业行政事业性收费、社保、融资等成本，进一步完善人才政策，着力补齐我市高端产业发展“软环境”短板。</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jc w:val="both"/>
        <w:textAlignment w:val="auto"/>
        <w:rPr>
          <w:rFonts w:hint="eastAsia" w:ascii="仿宋_GB2312" w:hAnsi="仿宋_GB2312" w:eastAsia="仿宋_GB2312" w:cs="仿宋_GB2312"/>
          <w:color w:val="auto"/>
          <w:sz w:val="32"/>
          <w:szCs w:val="32"/>
        </w:rPr>
      </w:pPr>
      <w:r>
        <w:rPr>
          <w:rFonts w:ascii="Times New Roman" w:hAnsi="Times New Roman" w:eastAsia="仿宋_GB2312"/>
          <w:b/>
          <w:bCs/>
          <w:color w:val="auto"/>
          <w:sz w:val="32"/>
          <w:szCs w:val="32"/>
        </w:rPr>
        <w:t>——</w:t>
      </w:r>
      <w:r>
        <w:rPr>
          <w:rFonts w:hint="eastAsia" w:ascii="Times New Roman" w:hAnsi="Times New Roman" w:eastAsia="仿宋_GB2312" w:cs="仿宋_GB2312"/>
          <w:b/>
          <w:bCs/>
          <w:color w:val="auto"/>
          <w:sz w:val="32"/>
          <w:szCs w:val="32"/>
        </w:rPr>
        <w:t>政策扶持力度不断加强。</w:t>
      </w:r>
      <w:r>
        <w:rPr>
          <w:rFonts w:hint="eastAsia" w:ascii="仿宋_GB2312" w:hAnsi="仿宋_GB2312" w:eastAsia="仿宋_GB2312" w:cs="仿宋_GB2312"/>
          <w:color w:val="auto"/>
          <w:sz w:val="32"/>
          <w:szCs w:val="32"/>
        </w:rPr>
        <w:t>2015年，连州市共支出促进战略性新兴产业发展基金283.76万元（上级资金），其中支持高端装备制造（技术改造贷款贴息）56.16万元、新材料100万元、节能环保（淘汰老旧设备）127.6万元。政策扶持力度不断加强。</w:t>
      </w:r>
    </w:p>
    <w:p>
      <w:pPr>
        <w:keepNext w:val="0"/>
        <w:keepLines w:val="0"/>
        <w:pageBreakBefore w:val="0"/>
        <w:widowControl w:val="0"/>
        <w:kinsoku/>
        <w:wordWrap/>
        <w:overflowPunct/>
        <w:topLinePunct w:val="0"/>
        <w:autoSpaceDE/>
        <w:autoSpaceDN/>
        <w:bidi w:val="0"/>
        <w:adjustRightInd/>
        <w:snapToGrid/>
        <w:spacing w:before="78" w:beforeLines="25" w:after="78" w:afterLines="25" w:line="580" w:lineRule="exact"/>
        <w:ind w:left="0" w:leftChars="0" w:firstLine="640" w:firstLineChars="200"/>
        <w:jc w:val="both"/>
        <w:textAlignment w:val="auto"/>
        <w:outlineLvl w:val="1"/>
        <w:rPr>
          <w:rFonts w:hint="eastAsia" w:ascii="Times New Roman" w:hAnsi="Times New Roman" w:eastAsia="黑体" w:cs="黑体"/>
          <w:color w:val="auto"/>
          <w:sz w:val="32"/>
          <w:szCs w:val="32"/>
        </w:rPr>
      </w:pPr>
      <w:bookmarkStart w:id="4" w:name="_Toc499647781"/>
      <w:r>
        <w:rPr>
          <w:rFonts w:hint="eastAsia" w:ascii="Times New Roman" w:hAnsi="Times New Roman" w:eastAsia="黑体" w:cs="黑体"/>
          <w:color w:val="auto"/>
          <w:sz w:val="32"/>
          <w:szCs w:val="32"/>
        </w:rPr>
        <w:t>二、发展机遇</w:t>
      </w:r>
      <w:bookmarkEnd w:id="4"/>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我市作为</w:t>
      </w:r>
      <w:r>
        <w:rPr>
          <w:rFonts w:hint="eastAsia" w:ascii="Times New Roman" w:hAnsi="Times New Roman" w:eastAsia="仿宋_GB2312" w:cs="仿宋_GB2312"/>
          <w:color w:val="auto"/>
          <w:sz w:val="32"/>
          <w:szCs w:val="32"/>
          <w:lang w:eastAsia="zh-CN"/>
        </w:rPr>
        <w:t>清远北部的区域中心城市</w:t>
      </w:r>
      <w:r>
        <w:rPr>
          <w:rFonts w:hint="eastAsia" w:ascii="Times New Roman" w:hAnsi="Times New Roman" w:eastAsia="仿宋_GB2312" w:cs="仿宋_GB2312"/>
          <w:color w:val="auto"/>
          <w:sz w:val="32"/>
          <w:szCs w:val="32"/>
        </w:rPr>
        <w:t>，在推进战略性新兴产业发展过程中，依托广清一体化和</w:t>
      </w:r>
      <w:r>
        <w:rPr>
          <w:rFonts w:hint="eastAsia" w:ascii="Times New Roman" w:hAnsi="Times New Roman" w:eastAsia="仿宋_GB2312" w:cs="仿宋_GB2312"/>
          <w:color w:val="auto"/>
          <w:sz w:val="32"/>
          <w:szCs w:val="32"/>
          <w:lang w:eastAsia="zh-CN"/>
        </w:rPr>
        <w:t>产业对口帮扶</w:t>
      </w:r>
      <w:r>
        <w:rPr>
          <w:rFonts w:hint="eastAsia" w:ascii="Times New Roman" w:hAnsi="Times New Roman" w:eastAsia="仿宋_GB2312" w:cs="仿宋_GB2312"/>
          <w:color w:val="auto"/>
          <w:sz w:val="32"/>
          <w:szCs w:val="32"/>
        </w:rPr>
        <w:t>，在政策倾斜、资本吸引、生态优势等面临重大发展机遇。</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jc w:val="both"/>
        <w:textAlignment w:val="auto"/>
        <w:rPr>
          <w:rFonts w:hint="eastAsia" w:ascii="Times New Roman" w:hAnsi="Times New Roman" w:eastAsia="仿宋_GB2312"/>
          <w:color w:val="auto"/>
          <w:sz w:val="32"/>
          <w:szCs w:val="32"/>
        </w:rPr>
      </w:pPr>
      <w:r>
        <w:rPr>
          <w:rFonts w:ascii="Times New Roman" w:hAnsi="Times New Roman" w:eastAsia="仿宋_GB2312"/>
          <w:b/>
          <w:bCs/>
          <w:color w:val="auto"/>
          <w:sz w:val="32"/>
          <w:szCs w:val="32"/>
        </w:rPr>
        <w:t>——</w:t>
      </w:r>
      <w:r>
        <w:rPr>
          <w:rFonts w:hint="eastAsia" w:ascii="Times New Roman" w:hAnsi="Times New Roman" w:eastAsia="仿宋_GB2312"/>
          <w:b/>
          <w:bCs/>
          <w:color w:val="auto"/>
          <w:sz w:val="32"/>
          <w:szCs w:val="32"/>
        </w:rPr>
        <w:t>新技术与产业发展深度融合</w:t>
      </w:r>
      <w:r>
        <w:rPr>
          <w:rFonts w:hint="eastAsia" w:ascii="Times New Roman" w:hAnsi="Times New Roman" w:eastAsia="仿宋_GB2312" w:cs="仿宋_GB2312"/>
          <w:b/>
          <w:bCs/>
          <w:color w:val="auto"/>
          <w:sz w:val="32"/>
          <w:szCs w:val="32"/>
        </w:rPr>
        <w:t>为战略性新兴产业发展开辟广阔空间。</w:t>
      </w:r>
      <w:r>
        <w:rPr>
          <w:rFonts w:hint="eastAsia" w:ascii="Times New Roman" w:hAnsi="Times New Roman" w:eastAsia="仿宋_GB2312"/>
          <w:color w:val="auto"/>
          <w:sz w:val="32"/>
          <w:szCs w:val="32"/>
        </w:rPr>
        <w:t>全球经济发展已经进入创新密集时代，新一轮科技革命和产业变革蓄势待发，特别是以数字化、网络化、智能化、绿色化为核心的新兴技术广泛渗透，带动产业技术体系创新，引发全球产业分工重大调整。</w:t>
      </w:r>
      <w:r>
        <w:rPr>
          <w:rFonts w:hint="eastAsia" w:ascii="Times New Roman" w:hAnsi="Times New Roman" w:eastAsia="仿宋_GB2312" w:cs="仿宋_GB2312"/>
          <w:color w:val="auto"/>
          <w:sz w:val="32"/>
          <w:szCs w:val="32"/>
        </w:rPr>
        <w:t>“十三五”时期，国家将重点培育以集成电路为核心的新一代信息技术产业、以基因技术为核心的生物产业以及绿色低碳、高端装备与材料、数字创意等领域的产业</w:t>
      </w:r>
      <w:r>
        <w:rPr>
          <w:rFonts w:ascii="Times New Roman" w:hAnsi="Times New Roman" w:eastAsia="仿宋_GB2312"/>
          <w:color w:val="auto"/>
          <w:sz w:val="32"/>
          <w:szCs w:val="32"/>
        </w:rPr>
        <w:t>。</w:t>
      </w:r>
      <w:r>
        <w:rPr>
          <w:rFonts w:hint="eastAsia" w:ascii="Times New Roman" w:hAnsi="Times New Roman" w:eastAsia="仿宋_GB2312"/>
          <w:color w:val="auto"/>
          <w:sz w:val="32"/>
          <w:szCs w:val="32"/>
        </w:rPr>
        <w:t>科技革命和产业变革与连州市加快转型升级的历史性交汇，为我市实现战略性新兴产业跨越赶超提供了难得的历史机遇。</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jc w:val="both"/>
        <w:textAlignment w:val="auto"/>
        <w:rPr>
          <w:rFonts w:hint="eastAsia" w:ascii="Times New Roman" w:hAnsi="Times New Roman" w:eastAsia="仿宋_GB2312" w:cs="仿宋_GB2312"/>
          <w:color w:val="auto"/>
          <w:sz w:val="32"/>
          <w:szCs w:val="32"/>
        </w:rPr>
      </w:pPr>
      <w:r>
        <w:rPr>
          <w:rFonts w:ascii="Times New Roman" w:hAnsi="Times New Roman" w:eastAsia="仿宋_GB2312"/>
          <w:b/>
          <w:bCs/>
          <w:color w:val="auto"/>
          <w:sz w:val="32"/>
          <w:szCs w:val="32"/>
        </w:rPr>
        <w:t>——</w:t>
      </w:r>
      <w:r>
        <w:rPr>
          <w:rFonts w:hint="eastAsia" w:ascii="Times New Roman" w:hAnsi="Times New Roman" w:eastAsia="仿宋_GB2312" w:cs="仿宋_GB2312"/>
          <w:b/>
          <w:bCs/>
          <w:color w:val="auto"/>
          <w:sz w:val="32"/>
          <w:szCs w:val="32"/>
        </w:rPr>
        <w:t>供给侧结构性改革将加大对战略性新兴产业的政策和资金支持力度。</w:t>
      </w:r>
      <w:r>
        <w:rPr>
          <w:rFonts w:hint="eastAsia" w:ascii="Times New Roman" w:hAnsi="Times New Roman" w:eastAsia="仿宋_GB2312" w:cs="仿宋_GB2312"/>
          <w:color w:val="auto"/>
          <w:sz w:val="32"/>
          <w:szCs w:val="32"/>
        </w:rPr>
        <w:t>供给侧结构性改革旨在匹配有效供给，通过淘汰落后企业，培育有市场竞争力的新产业和新产品，提高企业适应市场的可持续发展能力。以制度创新、技术创新、产品创新为主要内容的新供给将提高战略性新兴产业要素供给的质量和效率，进一步加大政策和资金支持力度，强化信贷资金导向，以及加强与风险投资、天使投资等金融机构的合作，积极撬动社会资本进入新兴产业领域。</w:t>
      </w:r>
      <w:r>
        <w:rPr>
          <w:rFonts w:hint="eastAsia" w:ascii="Times New Roman" w:hAnsi="Times New Roman" w:eastAsia="仿宋_GB2312" w:cs="仿宋_GB2312"/>
          <w:color w:val="auto"/>
          <w:sz w:val="32"/>
          <w:szCs w:val="32"/>
          <w:lang w:eastAsia="zh-CN"/>
        </w:rPr>
        <w:t>清远市是</w:t>
      </w:r>
      <w:r>
        <w:rPr>
          <w:rFonts w:hint="eastAsia" w:ascii="Times New Roman" w:hAnsi="Times New Roman" w:eastAsia="仿宋_GB2312" w:cs="仿宋_GB2312"/>
          <w:color w:val="auto"/>
          <w:sz w:val="32"/>
          <w:szCs w:val="32"/>
        </w:rPr>
        <w:t>我省区域协调发展示范区，</w:t>
      </w:r>
      <w:r>
        <w:rPr>
          <w:rFonts w:hint="eastAsia" w:ascii="Times New Roman" w:hAnsi="Times New Roman" w:eastAsia="仿宋_GB2312" w:cs="仿宋_GB2312"/>
          <w:color w:val="auto"/>
          <w:sz w:val="32"/>
          <w:szCs w:val="32"/>
          <w:lang w:eastAsia="zh-CN"/>
        </w:rPr>
        <w:t>而我市作为清远北部的区域中心城市，在</w:t>
      </w:r>
      <w:r>
        <w:rPr>
          <w:rFonts w:hint="eastAsia" w:ascii="Times New Roman" w:hAnsi="Times New Roman" w:eastAsia="仿宋_GB2312" w:cs="仿宋_GB2312"/>
          <w:color w:val="auto"/>
          <w:sz w:val="32"/>
          <w:szCs w:val="32"/>
        </w:rPr>
        <w:t>承接</w:t>
      </w:r>
      <w:r>
        <w:rPr>
          <w:rFonts w:hint="eastAsia" w:ascii="Times New Roman" w:hAnsi="Times New Roman" w:eastAsia="仿宋_GB2312" w:cs="仿宋_GB2312"/>
          <w:color w:val="auto"/>
          <w:sz w:val="32"/>
          <w:szCs w:val="32"/>
          <w:lang w:eastAsia="zh-CN"/>
        </w:rPr>
        <w:t>省、市</w:t>
      </w:r>
      <w:r>
        <w:rPr>
          <w:rFonts w:hint="eastAsia" w:ascii="Times New Roman" w:hAnsi="Times New Roman" w:eastAsia="仿宋_GB2312" w:cs="仿宋_GB2312"/>
          <w:color w:val="auto"/>
          <w:sz w:val="32"/>
          <w:szCs w:val="32"/>
        </w:rPr>
        <w:t>分享政策倾斜上</w:t>
      </w:r>
      <w:r>
        <w:rPr>
          <w:rFonts w:hint="eastAsia" w:ascii="Times New Roman" w:hAnsi="Times New Roman" w:eastAsia="仿宋_GB2312" w:cs="仿宋_GB2312"/>
          <w:color w:val="auto"/>
          <w:sz w:val="32"/>
          <w:szCs w:val="32"/>
          <w:lang w:eastAsia="zh-CN"/>
        </w:rPr>
        <w:t>具有</w:t>
      </w:r>
      <w:r>
        <w:rPr>
          <w:rFonts w:hint="eastAsia" w:ascii="Times New Roman" w:hAnsi="Times New Roman" w:eastAsia="仿宋_GB2312" w:cs="仿宋_GB2312"/>
          <w:color w:val="auto"/>
          <w:sz w:val="32"/>
          <w:szCs w:val="32"/>
        </w:rPr>
        <w:t>先天优势，必将为我市战略性新兴产业大发展带来重大机遇。</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jc w:val="both"/>
        <w:textAlignment w:val="auto"/>
        <w:rPr>
          <w:rFonts w:hint="eastAsia" w:ascii="Times New Roman" w:hAnsi="Times New Roman" w:eastAsia="黑体" w:cs="黑体"/>
          <w:color w:val="auto"/>
          <w:sz w:val="32"/>
          <w:szCs w:val="32"/>
        </w:rPr>
      </w:pPr>
      <w:r>
        <w:rPr>
          <w:rFonts w:ascii="Times New Roman" w:hAnsi="Times New Roman" w:eastAsia="仿宋_GB2312"/>
          <w:b/>
          <w:bCs/>
          <w:color w:val="auto"/>
          <w:sz w:val="32"/>
          <w:szCs w:val="32"/>
        </w:rPr>
        <w:t>——</w:t>
      </w:r>
      <w:r>
        <w:rPr>
          <w:rFonts w:hint="eastAsia" w:ascii="Times New Roman" w:hAnsi="Times New Roman" w:eastAsia="仿宋_GB2312" w:cs="仿宋_GB2312"/>
          <w:b/>
          <w:bCs/>
          <w:color w:val="auto"/>
          <w:sz w:val="32"/>
          <w:szCs w:val="32"/>
        </w:rPr>
        <w:t>区位条件和空间比较优势持续增强。</w:t>
      </w:r>
      <w:r>
        <w:rPr>
          <w:rFonts w:hint="eastAsia" w:ascii="Times New Roman" w:hAnsi="Times New Roman" w:eastAsia="仿宋_GB2312" w:cs="仿宋_GB2312"/>
          <w:color w:val="auto"/>
          <w:sz w:val="32"/>
          <w:szCs w:val="32"/>
        </w:rPr>
        <w:t>近几年，连州市交通体系逐步完善，要素流动成本持续降低，毗邻珠三角的区位优势更加突出。生态核心竞争力增强，扩容提质使城市配套能力提升，绿色宜居、低成本的生活条件吸引人才进入，相对宽裕的发展空间日益受到企业关注。</w:t>
      </w:r>
      <w:r>
        <w:rPr>
          <w:rFonts w:hint="eastAsia" w:ascii="Times New Roman" w:hAnsi="Times New Roman" w:eastAsia="仿宋_GB2312"/>
          <w:color w:val="auto"/>
          <w:sz w:val="32"/>
          <w:szCs w:val="32"/>
        </w:rPr>
        <w:t>作为承接珠三角产业转移的重要平台，连州市不断吸引外部</w:t>
      </w:r>
      <w:r>
        <w:rPr>
          <w:rFonts w:ascii="Times New Roman" w:hAnsi="Times New Roman" w:eastAsia="仿宋_GB2312"/>
          <w:color w:val="auto"/>
          <w:sz w:val="32"/>
          <w:szCs w:val="32"/>
        </w:rPr>
        <w:t>投资。</w:t>
      </w:r>
      <w:r>
        <w:rPr>
          <w:rFonts w:hint="eastAsia" w:ascii="Times New Roman" w:hAnsi="Times New Roman" w:eastAsia="仿宋_GB2312" w:cs="仿宋_GB2312"/>
          <w:color w:val="auto"/>
          <w:sz w:val="32"/>
          <w:szCs w:val="32"/>
        </w:rPr>
        <w:t>相对良好的区位条件，持续增强的空间比较优势，为我市推动战略性新兴产业发展创造了后发赶超的新动力。</w:t>
      </w:r>
    </w:p>
    <w:p>
      <w:pPr>
        <w:keepNext w:val="0"/>
        <w:keepLines w:val="0"/>
        <w:pageBreakBefore w:val="0"/>
        <w:widowControl w:val="0"/>
        <w:kinsoku/>
        <w:wordWrap/>
        <w:overflowPunct/>
        <w:topLinePunct w:val="0"/>
        <w:autoSpaceDE/>
        <w:autoSpaceDN/>
        <w:bidi w:val="0"/>
        <w:adjustRightInd/>
        <w:snapToGrid/>
        <w:spacing w:before="78" w:beforeLines="25" w:after="78" w:afterLines="25" w:line="580" w:lineRule="exact"/>
        <w:ind w:left="0" w:leftChars="0" w:firstLine="640" w:firstLineChars="200"/>
        <w:jc w:val="both"/>
        <w:textAlignment w:val="auto"/>
        <w:outlineLvl w:val="1"/>
        <w:rPr>
          <w:rFonts w:hint="eastAsia" w:ascii="Times New Roman" w:hAnsi="Times New Roman" w:eastAsia="黑体" w:cs="黑体"/>
          <w:color w:val="auto"/>
          <w:sz w:val="32"/>
          <w:szCs w:val="32"/>
        </w:rPr>
      </w:pPr>
      <w:bookmarkStart w:id="5" w:name="_Toc499647782"/>
      <w:r>
        <w:rPr>
          <w:rFonts w:hint="eastAsia" w:ascii="Times New Roman" w:hAnsi="Times New Roman" w:eastAsia="黑体" w:cs="黑体"/>
          <w:color w:val="auto"/>
          <w:sz w:val="32"/>
          <w:szCs w:val="32"/>
        </w:rPr>
        <w:t>三、面临挑战</w:t>
      </w:r>
      <w:bookmarkEnd w:id="5"/>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Times New Roman" w:hAnsi="Times New Roman" w:eastAsia="仿宋_GB2312" w:cs="仿宋_GB2312"/>
          <w:color w:val="auto"/>
          <w:sz w:val="32"/>
          <w:szCs w:val="32"/>
        </w:rPr>
      </w:pPr>
      <w:bookmarkStart w:id="6" w:name="_Toc310855330"/>
      <w:bookmarkStart w:id="7" w:name="_Toc444619879"/>
      <w:bookmarkStart w:id="8" w:name="_Toc444162289"/>
      <w:bookmarkStart w:id="9" w:name="_Toc447229675"/>
      <w:bookmarkStart w:id="10" w:name="_Toc447481478"/>
      <w:bookmarkStart w:id="11" w:name="_Toc447481565"/>
      <w:r>
        <w:rPr>
          <w:rFonts w:hint="eastAsia" w:ascii="Times New Roman" w:hAnsi="Times New Roman" w:eastAsia="仿宋_GB2312" w:cs="仿宋_GB2312"/>
          <w:color w:val="auto"/>
          <w:sz w:val="32"/>
          <w:szCs w:val="32"/>
        </w:rPr>
        <w:t>目前，我市战略性新兴产业多数领域仍处于培育阶段，产业发展的质量和体量都有待提高。要立足市情，找准方向，聚焦重点，加快培育发展壮大若干新兴支柱产业，超前布局事关长远的产业，实现新旧发展动力转换和经济结构转型升级。面临的挑战主要有：</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3" w:firstLineChars="200"/>
        <w:jc w:val="both"/>
        <w:textAlignment w:val="auto"/>
        <w:rPr>
          <w:rFonts w:hint="eastAsia" w:ascii="Times New Roman" w:hAnsi="Times New Roman" w:eastAsia="仿宋_GB2312" w:cs="仿宋_GB2312"/>
          <w:color w:val="auto"/>
          <w:sz w:val="32"/>
          <w:szCs w:val="32"/>
        </w:rPr>
      </w:pPr>
      <w:r>
        <w:rPr>
          <w:rFonts w:ascii="Times New Roman" w:hAnsi="Times New Roman" w:eastAsia="仿宋_GB2312"/>
          <w:b/>
          <w:bCs/>
          <w:color w:val="auto"/>
          <w:sz w:val="32"/>
          <w:szCs w:val="32"/>
        </w:rPr>
        <w:t>——</w:t>
      </w:r>
      <w:r>
        <w:rPr>
          <w:rFonts w:hint="eastAsia" w:ascii="Times New Roman" w:hAnsi="Times New Roman" w:eastAsia="仿宋_GB2312" w:cs="仿宋_GB2312"/>
          <w:b/>
          <w:bCs/>
          <w:color w:val="auto"/>
          <w:sz w:val="32"/>
          <w:szCs w:val="32"/>
        </w:rPr>
        <w:t>产业发展规模较小，集聚水平不高。</w:t>
      </w:r>
      <w:r>
        <w:rPr>
          <w:rFonts w:hint="eastAsia" w:ascii="Times New Roman" w:hAnsi="Times New Roman" w:eastAsia="仿宋_GB2312" w:cs="仿宋_GB2312"/>
          <w:color w:val="auto"/>
          <w:sz w:val="32"/>
          <w:szCs w:val="32"/>
        </w:rPr>
        <w:t>受地域及人才培养等因素的制约，我市战略性新兴产业培育发展起步晚，企业数量少、产业规模小、龙头企业实力不强、产业集聚集群程度不高，缺乏品牌竞争力，阻碍了产业链条的完善和产业生态体系的建立，与珠三角等地区相比，连州市战略性新兴产业在发展规模和速度上存在着不小的差距。</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3" w:firstLineChars="200"/>
        <w:jc w:val="both"/>
        <w:textAlignment w:val="auto"/>
        <w:rPr>
          <w:rFonts w:hint="eastAsia" w:ascii="Times New Roman" w:hAnsi="Times New Roman" w:eastAsia="仿宋_GB2312" w:cs="仿宋_GB2312"/>
          <w:color w:val="auto"/>
          <w:sz w:val="32"/>
          <w:szCs w:val="32"/>
        </w:rPr>
      </w:pPr>
      <w:r>
        <w:rPr>
          <w:rFonts w:ascii="Times New Roman" w:hAnsi="Times New Roman" w:eastAsia="仿宋_GB2312"/>
          <w:b/>
          <w:bCs/>
          <w:color w:val="auto"/>
          <w:sz w:val="32"/>
          <w:szCs w:val="32"/>
        </w:rPr>
        <w:t>——</w:t>
      </w:r>
      <w:r>
        <w:rPr>
          <w:rFonts w:hint="eastAsia" w:ascii="Times New Roman" w:hAnsi="Times New Roman" w:eastAsia="仿宋_GB2312" w:cs="仿宋_GB2312"/>
          <w:b/>
          <w:bCs/>
          <w:color w:val="auto"/>
          <w:sz w:val="32"/>
          <w:szCs w:val="32"/>
        </w:rPr>
        <w:t>产业结构不优。</w:t>
      </w:r>
      <w:r>
        <w:rPr>
          <w:rFonts w:hint="eastAsia" w:ascii="Times New Roman" w:hAnsi="Times New Roman" w:eastAsia="仿宋_GB2312" w:cs="仿宋_GB2312"/>
          <w:color w:val="auto"/>
          <w:sz w:val="32"/>
          <w:szCs w:val="32"/>
        </w:rPr>
        <w:t>连州市目前的产业发展不均衡，存在传统产业多，新兴产业少；高耗能工业多，高新技术工业少等问题。中小企业规模小，竞争力不足，市场活力低；大企业也存在着产业链延伸意识低，不够开放等问题。战略性新兴产业之间关联性较低，区域内专业化协作配套能力较弱。连州的区位、资源优势未能直接转化成经济优势，产业转型之路任重而道远。</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3" w:firstLineChars="200"/>
        <w:jc w:val="both"/>
        <w:textAlignment w:val="auto"/>
        <w:rPr>
          <w:rFonts w:hint="eastAsia" w:ascii="Times New Roman" w:hAnsi="Times New Roman" w:eastAsia="仿宋_GB2312" w:cs="仿宋_GB2312"/>
          <w:color w:val="auto"/>
          <w:sz w:val="32"/>
          <w:szCs w:val="32"/>
        </w:rPr>
      </w:pPr>
      <w:r>
        <w:rPr>
          <w:rFonts w:ascii="Times New Roman" w:hAnsi="Times New Roman" w:eastAsia="仿宋_GB2312"/>
          <w:b/>
          <w:bCs/>
          <w:color w:val="auto"/>
          <w:sz w:val="32"/>
          <w:szCs w:val="32"/>
        </w:rPr>
        <w:t>——</w:t>
      </w:r>
      <w:r>
        <w:rPr>
          <w:rFonts w:hint="eastAsia" w:ascii="Times New Roman" w:hAnsi="Times New Roman" w:eastAsia="仿宋_GB2312" w:cs="仿宋_GB2312"/>
          <w:b/>
          <w:bCs/>
          <w:color w:val="auto"/>
          <w:sz w:val="32"/>
          <w:szCs w:val="32"/>
        </w:rPr>
        <w:t>企业自主创新和技术研发能力不强。</w:t>
      </w:r>
      <w:r>
        <w:rPr>
          <w:rFonts w:hint="eastAsia" w:ascii="Times New Roman" w:hAnsi="Times New Roman" w:eastAsia="仿宋_GB2312" w:cs="仿宋_GB2312"/>
          <w:color w:val="auto"/>
          <w:sz w:val="32"/>
          <w:szCs w:val="32"/>
        </w:rPr>
        <w:t>尽管在一些前沿技术领域的个别环节有所突破，但核心技术、核心制造设备和上下游产品尚未取得整体性突破，关键零部件对外依存度高，在全国处于领先地位的技术和产品不多。各级各类创新平台建设薄弱、专业技术人才尤其是高端人才紧缺，科技型企业小而散，部分刚起步的中小企业缺乏启动资金。因地域</w:t>
      </w:r>
      <w:r>
        <w:rPr>
          <w:rFonts w:hint="eastAsia" w:ascii="Times New Roman" w:hAnsi="Times New Roman" w:eastAsia="仿宋_GB2312" w:cs="仿宋_GB2312"/>
          <w:color w:val="auto"/>
          <w:sz w:val="32"/>
          <w:szCs w:val="32"/>
          <w:lang w:eastAsia="zh-CN"/>
        </w:rPr>
        <w:t>问题、</w:t>
      </w:r>
      <w:r>
        <w:rPr>
          <w:rFonts w:hint="eastAsia" w:ascii="Times New Roman" w:hAnsi="Times New Roman" w:eastAsia="仿宋_GB2312" w:cs="仿宋_GB2312"/>
          <w:color w:val="auto"/>
          <w:sz w:val="32"/>
          <w:szCs w:val="32"/>
        </w:rPr>
        <w:t>本地经济发展程度及就业环境的影响，我市对高端人才的引进相对较难，企业难以直接与高校及科研院所建立良好的合作基础。</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3" w:firstLineChars="200"/>
        <w:jc w:val="both"/>
        <w:textAlignment w:val="auto"/>
        <w:rPr>
          <w:rFonts w:hint="eastAsia" w:ascii="Times New Roman" w:hAnsi="Times New Roman" w:eastAsia="仿宋_GB2312" w:cs="仿宋_GB2312"/>
          <w:color w:val="auto"/>
          <w:sz w:val="32"/>
          <w:szCs w:val="32"/>
        </w:rPr>
      </w:pPr>
      <w:r>
        <w:rPr>
          <w:rFonts w:ascii="Times New Roman" w:hAnsi="Times New Roman" w:eastAsia="仿宋_GB2312"/>
          <w:b/>
          <w:bCs/>
          <w:color w:val="auto"/>
          <w:sz w:val="32"/>
          <w:szCs w:val="32"/>
        </w:rPr>
        <w:t>——</w:t>
      </w:r>
      <w:r>
        <w:rPr>
          <w:rFonts w:hint="eastAsia" w:ascii="Times New Roman" w:hAnsi="Times New Roman" w:eastAsia="仿宋_GB2312" w:cs="仿宋_GB2312"/>
          <w:b/>
          <w:bCs/>
          <w:color w:val="auto"/>
          <w:sz w:val="32"/>
          <w:szCs w:val="32"/>
        </w:rPr>
        <w:t>产业发展要素提供不足。</w:t>
      </w:r>
      <w:r>
        <w:rPr>
          <w:rFonts w:hint="eastAsia" w:ascii="Times New Roman" w:hAnsi="Times New Roman" w:eastAsia="仿宋_GB2312" w:cs="仿宋_GB2312"/>
          <w:color w:val="auto"/>
          <w:sz w:val="32"/>
          <w:szCs w:val="32"/>
        </w:rPr>
        <w:t>战略性新兴产业存在风险，需要扶持和培育，决定了其对土地、资金等要素的依赖性较强。目前我市金融支持新兴产业发展力度仍待加强，科技风险投资机制尚在探索之中，多元化投融资体系仍未形成。受教育程度、职业技能水平等因素的制约，一线技术工人大量匮乏。用地、用电等因素，尤其是土地资源紧张，影响了战略性新兴产业项目的落地与实施。</w:t>
      </w:r>
    </w:p>
    <w:p>
      <w:pPr>
        <w:keepNext w:val="0"/>
        <w:keepLines w:val="0"/>
        <w:pageBreakBefore w:val="0"/>
        <w:widowControl w:val="0"/>
        <w:kinsoku/>
        <w:wordWrap/>
        <w:overflowPunct/>
        <w:topLinePunct w:val="0"/>
        <w:autoSpaceDE/>
        <w:autoSpaceDN/>
        <w:bidi w:val="0"/>
        <w:adjustRightInd/>
        <w:snapToGrid/>
        <w:spacing w:line="580" w:lineRule="exact"/>
        <w:ind w:left="0" w:leftChars="0" w:right="-313" w:rightChars="-149" w:firstLine="643" w:firstLineChars="200"/>
        <w:jc w:val="both"/>
        <w:textAlignment w:val="auto"/>
        <w:rPr>
          <w:rFonts w:hint="eastAsia" w:ascii="Times New Roman" w:hAnsi="Times New Roman" w:eastAsia="仿宋_GB2312" w:cs="仿宋_GB2312"/>
          <w:color w:val="auto"/>
          <w:sz w:val="32"/>
          <w:szCs w:val="32"/>
        </w:rPr>
      </w:pPr>
      <w:r>
        <w:rPr>
          <w:rFonts w:ascii="Times New Roman" w:hAnsi="Times New Roman" w:eastAsia="仿宋_GB2312"/>
          <w:b/>
          <w:bCs/>
          <w:color w:val="auto"/>
          <w:sz w:val="32"/>
          <w:szCs w:val="32"/>
        </w:rPr>
        <w:t>——</w:t>
      </w:r>
      <w:r>
        <w:rPr>
          <w:rFonts w:hint="eastAsia" w:ascii="Times New Roman" w:hAnsi="Times New Roman" w:eastAsia="仿宋_GB2312" w:cs="仿宋_GB2312"/>
          <w:b/>
          <w:bCs/>
          <w:color w:val="auto"/>
          <w:sz w:val="32"/>
          <w:szCs w:val="32"/>
        </w:rPr>
        <w:t>产业发展氛围不浓。</w:t>
      </w:r>
      <w:r>
        <w:rPr>
          <w:rFonts w:hint="eastAsia" w:ascii="Times New Roman" w:hAnsi="Times New Roman" w:eastAsia="仿宋_GB2312" w:cs="仿宋_GB2312"/>
          <w:color w:val="auto"/>
          <w:sz w:val="32"/>
          <w:szCs w:val="32"/>
        </w:rPr>
        <w:t>近年来，我市在加快产业结构调整，实现产业转型升级方面取得了一定成绩，高新技术产业特别是战略性新兴产业在整个经济中所占的比例逐年提高，但发展过程中仍然存在重视程度不一、扶持政策落后于周边地区、配套设施建设不完善，物流成本高，且受用工成本、社保等因素制约，吸引大型企业、高端项目落地相对困难。</w:t>
      </w: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bookmarkStart w:id="12" w:name="_Toc499647783"/>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both"/>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r>
        <w:rPr>
          <w:rFonts w:hint="eastAsia" w:ascii="Times New Roman" w:hAnsi="Times New Roman" w:eastAsia="黑体" w:cs="方正小标宋简体"/>
          <w:color w:val="auto"/>
          <w:sz w:val="36"/>
          <w:szCs w:val="36"/>
        </w:rPr>
        <w:t xml:space="preserve">第二章  </w:t>
      </w:r>
      <w:bookmarkEnd w:id="6"/>
      <w:bookmarkEnd w:id="7"/>
      <w:bookmarkEnd w:id="8"/>
      <w:bookmarkEnd w:id="9"/>
      <w:bookmarkEnd w:id="10"/>
      <w:bookmarkEnd w:id="11"/>
      <w:r>
        <w:rPr>
          <w:rFonts w:hint="eastAsia" w:ascii="Times New Roman" w:hAnsi="Times New Roman" w:eastAsia="黑体" w:cs="方正小标宋简体"/>
          <w:color w:val="auto"/>
          <w:sz w:val="36"/>
          <w:szCs w:val="36"/>
        </w:rPr>
        <w:t>总体要求</w:t>
      </w:r>
      <w:bookmarkEnd w:id="12"/>
    </w:p>
    <w:p>
      <w:pPr>
        <w:keepNext w:val="0"/>
        <w:keepLines w:val="0"/>
        <w:pageBreakBefore w:val="0"/>
        <w:widowControl w:val="0"/>
        <w:kinsoku/>
        <w:wordWrap/>
        <w:overflowPunct/>
        <w:topLinePunct w:val="0"/>
        <w:autoSpaceDE/>
        <w:autoSpaceDN/>
        <w:bidi w:val="0"/>
        <w:adjustRightInd/>
        <w:snapToGrid/>
        <w:spacing w:before="78" w:beforeLines="25" w:after="78" w:afterLines="25" w:line="580" w:lineRule="exact"/>
        <w:ind w:left="0" w:leftChars="0" w:right="0" w:rightChars="0" w:firstLine="640" w:firstLineChars="200"/>
        <w:jc w:val="both"/>
        <w:textAlignment w:val="auto"/>
        <w:outlineLvl w:val="1"/>
        <w:rPr>
          <w:rFonts w:hint="eastAsia" w:ascii="Times New Roman" w:hAnsi="Times New Roman" w:eastAsia="黑体" w:cs="黑体"/>
          <w:color w:val="auto"/>
          <w:sz w:val="32"/>
          <w:szCs w:val="32"/>
        </w:rPr>
      </w:pPr>
      <w:bookmarkStart w:id="13" w:name="_Toc444162290"/>
      <w:bookmarkStart w:id="14" w:name="_Toc310855331"/>
      <w:bookmarkStart w:id="15" w:name="_Toc444619880"/>
      <w:bookmarkStart w:id="16" w:name="_Toc447229676"/>
      <w:bookmarkStart w:id="17" w:name="_Toc447481479"/>
      <w:bookmarkStart w:id="18" w:name="_Toc447481566"/>
      <w:bookmarkStart w:id="19" w:name="_Toc499647784"/>
      <w:r>
        <w:rPr>
          <w:rFonts w:hint="eastAsia" w:ascii="Times New Roman" w:hAnsi="Times New Roman" w:eastAsia="黑体" w:cs="黑体"/>
          <w:color w:val="auto"/>
          <w:sz w:val="32"/>
          <w:szCs w:val="32"/>
        </w:rPr>
        <w:t>一、指导思想</w:t>
      </w:r>
      <w:bookmarkEnd w:id="13"/>
      <w:bookmarkEnd w:id="14"/>
      <w:bookmarkEnd w:id="15"/>
      <w:bookmarkEnd w:id="16"/>
      <w:bookmarkEnd w:id="17"/>
      <w:bookmarkEnd w:id="18"/>
      <w:bookmarkEnd w:id="19"/>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高举中国特色社会主义伟大旗帜，以马克思列宁主义、毛泽东思想、邓小平理论、“三个代表”重要思想、科学发展观为指导，全面贯彻党的十八大和十八届三中、四中、五中、六中全会精神，深入贯彻习近平总书记系列重要讲话精神，坚持“四个全面”战略布</w:t>
      </w:r>
      <w:r>
        <w:rPr>
          <w:rFonts w:hint="eastAsia" w:ascii="仿宋_GB2312" w:hAnsi="仿宋_GB2312" w:eastAsia="仿宋_GB2312" w:cs="仿宋_GB2312"/>
          <w:color w:val="auto"/>
          <w:sz w:val="32"/>
          <w:szCs w:val="32"/>
        </w:rPr>
        <w:t>局，坚持创新、协调、绿色、开放、共享发展理念，全面落实《中国制造2025》、“互联网+”、“大众创业、万众创新”等国家战略部署，深入实施广清一体化发展战略和南部地区加快融入珠三角、北部地区与全省同步建成小康社会两个行动计划</w:t>
      </w:r>
      <w:r>
        <w:rPr>
          <w:rFonts w:hint="eastAsia" w:ascii="Times New Roman" w:hAnsi="Times New Roman" w:eastAsia="仿宋_GB2312" w:cs="仿宋_GB2312"/>
          <w:color w:val="auto"/>
          <w:sz w:val="32"/>
          <w:szCs w:val="32"/>
        </w:rPr>
        <w:t>，围绕新常态下的新经济发展要求，把培育和发展战略性新兴产业摆在调结构、转方式的重要位置，充分发挥比较优势，选准产业发展方向，集约优势资源要素，加快推进战略性新兴产业集聚化、集群化和集约化发展，构建上下游密切衔接、配套完善、具有自主知识产权支持的战略性新兴产业体系，着力打造环珠三角多功能复合新材料产业基地、新能源产业基地、节能环保产业基地、生物医药制造产业基地及高端装备制造产业基地等产业支撑平台，将战略性新兴产业培育发展成为推动连州市经济社会发展的主导力量。</w:t>
      </w:r>
    </w:p>
    <w:p>
      <w:pPr>
        <w:keepNext w:val="0"/>
        <w:keepLines w:val="0"/>
        <w:pageBreakBefore w:val="0"/>
        <w:widowControl w:val="0"/>
        <w:kinsoku/>
        <w:wordWrap/>
        <w:overflowPunct/>
        <w:topLinePunct w:val="0"/>
        <w:autoSpaceDE/>
        <w:autoSpaceDN/>
        <w:bidi w:val="0"/>
        <w:adjustRightInd/>
        <w:snapToGrid/>
        <w:spacing w:before="78" w:beforeLines="25" w:after="78" w:afterLines="25" w:line="580" w:lineRule="exact"/>
        <w:ind w:left="0" w:leftChars="0" w:right="0" w:rightChars="0" w:firstLine="640" w:firstLineChars="200"/>
        <w:jc w:val="both"/>
        <w:textAlignment w:val="auto"/>
        <w:outlineLvl w:val="1"/>
        <w:rPr>
          <w:rFonts w:hint="eastAsia" w:ascii="Times New Roman" w:hAnsi="Times New Roman" w:eastAsia="仿宋_GB2312" w:cs="仿宋_GB2312"/>
          <w:b/>
          <w:bCs/>
          <w:color w:val="auto"/>
          <w:kern w:val="2"/>
          <w:sz w:val="32"/>
          <w:szCs w:val="32"/>
        </w:rPr>
      </w:pPr>
      <w:bookmarkStart w:id="20" w:name="_Toc447481480"/>
      <w:bookmarkStart w:id="21" w:name="_Toc447229677"/>
      <w:bookmarkStart w:id="22" w:name="_Toc444619881"/>
      <w:bookmarkStart w:id="23" w:name="_Toc444162291"/>
      <w:bookmarkStart w:id="24" w:name="_Toc310855332"/>
      <w:bookmarkStart w:id="25" w:name="_Toc499647785"/>
      <w:bookmarkStart w:id="26" w:name="_Toc447481567"/>
      <w:r>
        <w:rPr>
          <w:rFonts w:hint="eastAsia" w:ascii="Times New Roman" w:hAnsi="Times New Roman" w:eastAsia="黑体" w:cs="黑体"/>
          <w:color w:val="auto"/>
          <w:sz w:val="32"/>
          <w:szCs w:val="32"/>
        </w:rPr>
        <w:t>二、基本原则</w:t>
      </w:r>
      <w:bookmarkEnd w:id="20"/>
      <w:bookmarkEnd w:id="21"/>
      <w:bookmarkEnd w:id="22"/>
      <w:bookmarkEnd w:id="23"/>
      <w:bookmarkEnd w:id="24"/>
      <w:bookmarkEnd w:id="25"/>
      <w:bookmarkEnd w:id="26"/>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b/>
          <w:bCs/>
          <w:color w:val="auto"/>
          <w:sz w:val="32"/>
          <w:szCs w:val="32"/>
        </w:rPr>
        <w:t>重点突破。</w:t>
      </w:r>
      <w:r>
        <w:rPr>
          <w:rFonts w:hint="eastAsia" w:ascii="Times New Roman" w:hAnsi="Times New Roman" w:eastAsia="仿宋_GB2312" w:cs="仿宋_GB2312"/>
          <w:color w:val="auto"/>
          <w:sz w:val="32"/>
          <w:szCs w:val="32"/>
        </w:rPr>
        <w:t>既要统筹产业发展，又要发挥比较优势，明确主攻方向，选择基础条件好、发展潜力大、具备比较优势的重点产业领域作为突破口，集中力量，实现率先发展。在优势产业发展中，要抓住产业链关键环节、特色园区和重点项目建设，强化措施，抓好落实，加快发展步伐。</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b/>
          <w:bCs/>
          <w:color w:val="auto"/>
          <w:sz w:val="32"/>
          <w:szCs w:val="32"/>
        </w:rPr>
        <w:t>环境优化。</w:t>
      </w:r>
      <w:r>
        <w:rPr>
          <w:rFonts w:hint="eastAsia" w:ascii="Times New Roman" w:hAnsi="Times New Roman" w:eastAsia="仿宋_GB2312" w:cs="仿宋_GB2312"/>
          <w:color w:val="auto"/>
          <w:sz w:val="32"/>
          <w:szCs w:val="32"/>
        </w:rPr>
        <w:t>处理好产业发展过程中市场和政府的关系，加快完善现代市场体系，充分激发市场主体活力和社会创造力，依靠市场力量加快产业发展。进一步转变政府职能，加强规划指导，完善政策体系，强化公共服务，营造公平竞争的市场</w:t>
      </w:r>
      <w:bookmarkStart w:id="27" w:name="_Toc444619883"/>
      <w:bookmarkStart w:id="28" w:name="_Toc447481482"/>
      <w:bookmarkStart w:id="29" w:name="_Toc310855334"/>
      <w:bookmarkStart w:id="30" w:name="_Toc444162293"/>
      <w:bookmarkStart w:id="31" w:name="_Toc447481569"/>
      <w:bookmarkStart w:id="32" w:name="_Toc447229679"/>
      <w:r>
        <w:rPr>
          <w:rFonts w:hint="eastAsia" w:ascii="Times New Roman" w:hAnsi="Times New Roman" w:eastAsia="仿宋_GB2312" w:cs="仿宋_GB2312"/>
          <w:color w:val="auto"/>
          <w:sz w:val="32"/>
          <w:szCs w:val="32"/>
        </w:rPr>
        <w:t>环境。</w:t>
      </w:r>
    </w:p>
    <w:p>
      <w:pPr>
        <w:keepNext w:val="0"/>
        <w:keepLines w:val="0"/>
        <w:pageBreakBefore w:val="0"/>
        <w:widowControl w:val="0"/>
        <w:kinsoku/>
        <w:wordWrap/>
        <w:overflowPunct/>
        <w:topLinePunct w:val="0"/>
        <w:autoSpaceDE/>
        <w:autoSpaceDN/>
        <w:bidi w:val="0"/>
        <w:adjustRightInd/>
        <w:snapToGrid/>
        <w:spacing w:before="78" w:beforeLines="25" w:after="78" w:afterLines="25" w:line="580" w:lineRule="exact"/>
        <w:ind w:left="0" w:leftChars="0" w:right="0" w:rightChars="0" w:firstLine="640" w:firstLineChars="200"/>
        <w:jc w:val="both"/>
        <w:textAlignment w:val="auto"/>
        <w:outlineLvl w:val="1"/>
        <w:rPr>
          <w:rFonts w:hint="eastAsia" w:ascii="Times New Roman" w:hAnsi="Times New Roman" w:eastAsia="黑体" w:cs="黑体"/>
          <w:color w:val="auto"/>
          <w:sz w:val="32"/>
          <w:szCs w:val="32"/>
        </w:rPr>
      </w:pPr>
      <w:bookmarkStart w:id="33" w:name="_Toc444162292"/>
      <w:bookmarkStart w:id="34" w:name="_Toc310855333"/>
      <w:bookmarkStart w:id="35" w:name="_Toc447481481"/>
      <w:bookmarkStart w:id="36" w:name="_Toc447229678"/>
      <w:bookmarkStart w:id="37" w:name="_Toc444619882"/>
      <w:bookmarkStart w:id="38" w:name="_Toc499647786"/>
      <w:bookmarkStart w:id="39" w:name="_Toc447481568"/>
      <w:r>
        <w:rPr>
          <w:rFonts w:hint="eastAsia" w:ascii="Times New Roman" w:hAnsi="Times New Roman" w:eastAsia="黑体" w:cs="黑体"/>
          <w:color w:val="auto"/>
          <w:sz w:val="32"/>
          <w:szCs w:val="32"/>
        </w:rPr>
        <w:t>三、发展战略</w:t>
      </w:r>
      <w:bookmarkEnd w:id="33"/>
      <w:bookmarkEnd w:id="34"/>
      <w:bookmarkEnd w:id="35"/>
      <w:bookmarkEnd w:id="36"/>
      <w:bookmarkEnd w:id="37"/>
      <w:bookmarkEnd w:id="38"/>
      <w:bookmarkEnd w:id="39"/>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遵循战略性新兴产业形成、演进、升级的内在规律，准确把握产业发展不同的阶段特征，坚持以战略性新兴产业替代传统产业和落后产能，统筹规划，系统布局，明确时序，协调发展。</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b/>
          <w:bCs/>
          <w:color w:val="auto"/>
          <w:sz w:val="32"/>
          <w:szCs w:val="32"/>
        </w:rPr>
        <w:t>高端切入战略。</w:t>
      </w:r>
      <w:r>
        <w:rPr>
          <w:rFonts w:hint="eastAsia" w:ascii="Times New Roman" w:hAnsi="Times New Roman" w:eastAsia="仿宋_GB2312" w:cs="仿宋_GB2312"/>
          <w:color w:val="auto"/>
          <w:sz w:val="32"/>
          <w:szCs w:val="32"/>
        </w:rPr>
        <w:t>加快引进和培育一批符合产业导向、科技含量高、附加值高、带动力强的大项目，特别注重引进中央国企和大型民营企业集团投资项目，支持国营民营企业在新兴战略产业领域增资扩产，鼓励企业设立研发机构，抢占战略性新兴产业的制高点。</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b/>
          <w:bCs/>
          <w:color w:val="auto"/>
          <w:sz w:val="32"/>
          <w:szCs w:val="32"/>
        </w:rPr>
        <w:t>品牌优先战略。</w:t>
      </w:r>
      <w:r>
        <w:rPr>
          <w:rFonts w:hint="eastAsia" w:ascii="Times New Roman" w:hAnsi="Times New Roman" w:eastAsia="仿宋_GB2312" w:cs="仿宋_GB2312"/>
          <w:color w:val="auto"/>
          <w:sz w:val="32"/>
          <w:szCs w:val="32"/>
        </w:rPr>
        <w:t>在产品层面，重点扶持在</w:t>
      </w:r>
      <w:r>
        <w:rPr>
          <w:rFonts w:hint="eastAsia" w:ascii="Times New Roman" w:hAnsi="Times New Roman" w:eastAsia="仿宋_GB2312" w:cs="仿宋_GB2312"/>
          <w:color w:val="auto"/>
          <w:sz w:val="32"/>
          <w:szCs w:val="32"/>
          <w:lang w:eastAsia="zh-CN"/>
        </w:rPr>
        <w:t>本市</w:t>
      </w:r>
      <w:r>
        <w:rPr>
          <w:rFonts w:hint="eastAsia" w:ascii="Times New Roman" w:hAnsi="Times New Roman" w:eastAsia="仿宋_GB2312" w:cs="仿宋_GB2312"/>
          <w:color w:val="auto"/>
          <w:sz w:val="32"/>
          <w:szCs w:val="32"/>
        </w:rPr>
        <w:t>注册的销量大、有潜力的内源型企业的产品成为知名品牌。在企业层面，要积极引进知名企业及其子公司落户连州；鼓励本土企业技术创新，提高市场竞争力，形成自主品牌。在产业层面，对现有优势产业、支柱产业实施名牌工程。在区域层面，综合利用报纸、电视广播、互联网和产品展览会等多种形式，多种渠道大力推广连州的产品、产业、产业园区、产业集群、新技术和地区经济特点及优势等等，在此基础上形成有影响力的区域品牌。</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b/>
          <w:bCs/>
          <w:color w:val="auto"/>
          <w:sz w:val="32"/>
          <w:szCs w:val="32"/>
        </w:rPr>
        <w:t>低碳发展战略。</w:t>
      </w:r>
      <w:r>
        <w:rPr>
          <w:rFonts w:hint="eastAsia" w:ascii="Times New Roman" w:hAnsi="Times New Roman" w:eastAsia="仿宋_GB2312" w:cs="仿宋_GB2312"/>
          <w:color w:val="auto"/>
          <w:sz w:val="32"/>
          <w:szCs w:val="32"/>
        </w:rPr>
        <w:t>以低碳发展为指导，将低碳发展理念贯彻到我市战略性新兴产业发展的各个环节，项目清洁生产应达到国内先进水平，形成产业发展的约束机制，加快构建资源节约、环境友好的生产方式和消费模式，增强可持续发展能力。追踪国际低碳技术，加快技术创新，鼓励战略性新兴产业实施清洁生产，推进资源再生利用和产业化。</w:t>
      </w:r>
    </w:p>
    <w:bookmarkEnd w:id="27"/>
    <w:bookmarkEnd w:id="28"/>
    <w:bookmarkEnd w:id="29"/>
    <w:bookmarkEnd w:id="30"/>
    <w:bookmarkEnd w:id="31"/>
    <w:bookmarkEnd w:id="32"/>
    <w:p>
      <w:pPr>
        <w:keepNext w:val="0"/>
        <w:keepLines w:val="0"/>
        <w:pageBreakBefore w:val="0"/>
        <w:widowControl w:val="0"/>
        <w:kinsoku/>
        <w:wordWrap/>
        <w:overflowPunct/>
        <w:topLinePunct w:val="0"/>
        <w:autoSpaceDE/>
        <w:autoSpaceDN/>
        <w:bidi w:val="0"/>
        <w:adjustRightInd/>
        <w:snapToGrid/>
        <w:spacing w:before="78" w:beforeLines="25" w:after="78" w:afterLines="25" w:line="580" w:lineRule="exact"/>
        <w:ind w:left="0" w:leftChars="0" w:right="0" w:rightChars="0" w:firstLine="640" w:firstLineChars="200"/>
        <w:jc w:val="both"/>
        <w:textAlignment w:val="auto"/>
        <w:outlineLvl w:val="1"/>
        <w:rPr>
          <w:rFonts w:hint="eastAsia" w:ascii="Times New Roman" w:hAnsi="Times New Roman" w:eastAsia="黑体" w:cs="黑体"/>
          <w:color w:val="auto"/>
          <w:sz w:val="32"/>
          <w:szCs w:val="32"/>
        </w:rPr>
      </w:pPr>
      <w:bookmarkStart w:id="40" w:name="_Toc447229680"/>
      <w:bookmarkStart w:id="41" w:name="_Toc447481483"/>
      <w:bookmarkStart w:id="42" w:name="_Toc444619884"/>
      <w:bookmarkStart w:id="43" w:name="_Toc444162294"/>
      <w:bookmarkStart w:id="44" w:name="_Toc310855335"/>
      <w:bookmarkStart w:id="45" w:name="_Toc499647787"/>
      <w:bookmarkStart w:id="46" w:name="_Toc447481570"/>
      <w:r>
        <w:rPr>
          <w:rFonts w:hint="eastAsia" w:ascii="Times New Roman" w:hAnsi="Times New Roman" w:eastAsia="黑体" w:cs="黑体"/>
          <w:color w:val="auto"/>
          <w:sz w:val="32"/>
          <w:szCs w:val="32"/>
        </w:rPr>
        <w:t>四、发展目标</w:t>
      </w:r>
      <w:bookmarkEnd w:id="40"/>
      <w:bookmarkEnd w:id="41"/>
      <w:bookmarkEnd w:id="42"/>
      <w:bookmarkEnd w:id="43"/>
      <w:bookmarkEnd w:id="44"/>
      <w:bookmarkEnd w:id="45"/>
      <w:bookmarkEnd w:id="46"/>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jc w:val="both"/>
        <w:textAlignment w:val="auto"/>
        <w:rPr>
          <w:rFonts w:hint="eastAsia" w:ascii="仿宋_GB2312" w:hAnsi="仿宋_GB2312" w:eastAsia="仿宋_GB2312" w:cs="仿宋_GB2312"/>
          <w:color w:val="auto"/>
          <w:sz w:val="32"/>
          <w:szCs w:val="32"/>
        </w:rPr>
      </w:pPr>
      <w:bookmarkStart w:id="47" w:name="_Toc310796126"/>
      <w:bookmarkStart w:id="48" w:name="_Toc310855336"/>
      <w:bookmarkStart w:id="49" w:name="_Toc447481571"/>
      <w:r>
        <w:rPr>
          <w:rFonts w:hint="eastAsia" w:ascii="Times New Roman" w:hAnsi="Times New Roman" w:eastAsia="仿宋_GB2312"/>
          <w:color w:val="auto"/>
          <w:sz w:val="32"/>
          <w:szCs w:val="32"/>
        </w:rPr>
        <w:t>“十三</w:t>
      </w:r>
      <w:r>
        <w:rPr>
          <w:rFonts w:hint="eastAsia" w:ascii="仿宋_GB2312" w:hAnsi="仿宋_GB2312" w:eastAsia="仿宋_GB2312" w:cs="仿宋_GB2312"/>
          <w:color w:val="auto"/>
          <w:sz w:val="32"/>
          <w:szCs w:val="32"/>
        </w:rPr>
        <w:t>五”期末，连州全市战略性新兴产业总产值达</w:t>
      </w:r>
      <w:r>
        <w:rPr>
          <w:rFonts w:hint="eastAsia" w:ascii="仿宋_GB2312" w:hAnsi="仿宋_GB2312" w:eastAsia="仿宋_GB2312" w:cs="仿宋_GB2312"/>
          <w:color w:val="auto"/>
          <w:sz w:val="32"/>
          <w:szCs w:val="32"/>
          <w:u w:val="single"/>
        </w:rPr>
        <w:t>55</w:t>
      </w:r>
      <w:r>
        <w:rPr>
          <w:rFonts w:hint="eastAsia" w:ascii="仿宋_GB2312" w:hAnsi="仿宋_GB2312" w:eastAsia="仿宋_GB2312" w:cs="仿宋_GB2312"/>
          <w:color w:val="auto"/>
          <w:sz w:val="32"/>
          <w:szCs w:val="32"/>
        </w:rPr>
        <w:t>亿元以上，战略性新兴产业产值占规模以上工业总产值的比重超过</w:t>
      </w:r>
      <w:r>
        <w:rPr>
          <w:rFonts w:hint="eastAsia" w:ascii="仿宋_GB2312" w:hAnsi="仿宋_GB2312" w:eastAsia="仿宋_GB2312" w:cs="仿宋_GB2312"/>
          <w:color w:val="auto"/>
          <w:sz w:val="32"/>
          <w:szCs w:val="32"/>
          <w:u w:val="single"/>
        </w:rPr>
        <w:t>50</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jc w:val="both"/>
        <w:textAlignment w:val="auto"/>
        <w:rPr>
          <w:rFonts w:hint="eastAsia" w:ascii="仿宋_GB2312" w:hAnsi="仿宋_GB2312" w:eastAsia="仿宋_GB2312" w:cs="仿宋_GB2312"/>
          <w:color w:val="auto"/>
          <w:sz w:val="32"/>
          <w:szCs w:val="32"/>
        </w:rPr>
      </w:pPr>
      <w:r>
        <w:rPr>
          <w:rFonts w:hint="eastAsia" w:ascii="Times New Roman" w:hAnsi="Times New Roman" w:eastAsia="仿宋_GB2312"/>
          <w:b/>
          <w:bCs/>
          <w:color w:val="auto"/>
          <w:sz w:val="32"/>
          <w:szCs w:val="32"/>
        </w:rPr>
        <w:t>——龙头企业培育取得显著进展。</w:t>
      </w:r>
      <w:r>
        <w:rPr>
          <w:rFonts w:hint="eastAsia" w:ascii="仿宋_GB2312" w:hAnsi="仿宋_GB2312" w:eastAsia="仿宋_GB2312" w:cs="仿宋_GB2312"/>
          <w:color w:val="auto"/>
          <w:sz w:val="32"/>
          <w:szCs w:val="32"/>
        </w:rPr>
        <w:t>到2020年，战略性新兴产业骨干企业</w:t>
      </w:r>
      <w:r>
        <w:rPr>
          <w:rFonts w:hint="eastAsia" w:ascii="仿宋_GB2312" w:hAnsi="仿宋_GB2312" w:eastAsia="仿宋_GB2312" w:cs="仿宋_GB2312"/>
          <w:color w:val="auto"/>
          <w:sz w:val="32"/>
          <w:szCs w:val="32"/>
          <w:u w:val="single"/>
        </w:rPr>
        <w:t>1</w:t>
      </w:r>
      <w:r>
        <w:rPr>
          <w:rFonts w:hint="eastAsia" w:ascii="仿宋_GB2312" w:hAnsi="仿宋_GB2312" w:eastAsia="仿宋_GB2312" w:cs="仿宋_GB2312"/>
          <w:color w:val="auto"/>
          <w:sz w:val="32"/>
          <w:szCs w:val="32"/>
        </w:rPr>
        <w:t>家，培育具有区域影响力的战略性新兴产业龙头企业</w:t>
      </w:r>
      <w:r>
        <w:rPr>
          <w:rFonts w:hint="eastAsia" w:ascii="仿宋_GB2312" w:hAnsi="仿宋_GB2312" w:eastAsia="仿宋_GB2312" w:cs="仿宋_GB2312"/>
          <w:color w:val="auto"/>
          <w:sz w:val="32"/>
          <w:szCs w:val="32"/>
          <w:u w:val="single"/>
        </w:rPr>
        <w:t>3</w:t>
      </w:r>
      <w:r>
        <w:rPr>
          <w:rFonts w:hint="eastAsia" w:ascii="仿宋_GB2312" w:hAnsi="仿宋_GB2312" w:eastAsia="仿宋_GB2312" w:cs="仿宋_GB2312"/>
          <w:color w:val="auto"/>
          <w:sz w:val="32"/>
          <w:szCs w:val="32"/>
        </w:rPr>
        <w:t>家，产值超过</w:t>
      </w:r>
      <w:r>
        <w:rPr>
          <w:rFonts w:hint="eastAsia" w:ascii="仿宋_GB2312" w:hAnsi="仿宋_GB2312" w:eastAsia="仿宋_GB2312" w:cs="仿宋_GB2312"/>
          <w:color w:val="auto"/>
          <w:sz w:val="32"/>
          <w:szCs w:val="32"/>
          <w:u w:val="single"/>
        </w:rPr>
        <w:t>1</w:t>
      </w:r>
      <w:r>
        <w:rPr>
          <w:rFonts w:hint="eastAsia" w:ascii="仿宋_GB2312" w:hAnsi="仿宋_GB2312" w:eastAsia="仿宋_GB2312" w:cs="仿宋_GB2312"/>
          <w:color w:val="auto"/>
          <w:sz w:val="32"/>
          <w:szCs w:val="32"/>
        </w:rPr>
        <w:t>亿元、具有自主知识产权的战略性新兴产业领域骨干企业</w:t>
      </w:r>
      <w:r>
        <w:rPr>
          <w:rFonts w:hint="eastAsia" w:ascii="仿宋_GB2312" w:hAnsi="仿宋_GB2312" w:eastAsia="仿宋_GB2312" w:cs="仿宋_GB2312"/>
          <w:color w:val="auto"/>
          <w:sz w:val="32"/>
          <w:szCs w:val="32"/>
          <w:u w:val="single"/>
        </w:rPr>
        <w:t>10</w:t>
      </w:r>
      <w:r>
        <w:rPr>
          <w:rFonts w:hint="eastAsia" w:ascii="仿宋_GB2312" w:hAnsi="仿宋_GB2312" w:eastAsia="仿宋_GB2312" w:cs="仿宋_GB2312"/>
          <w:color w:val="auto"/>
          <w:sz w:val="32"/>
          <w:szCs w:val="32"/>
        </w:rPr>
        <w:t>家，高新技术企业发展到</w:t>
      </w:r>
      <w:r>
        <w:rPr>
          <w:rFonts w:hint="eastAsia" w:ascii="仿宋_GB2312" w:hAnsi="仿宋_GB2312" w:eastAsia="仿宋_GB2312" w:cs="仿宋_GB2312"/>
          <w:color w:val="auto"/>
          <w:sz w:val="32"/>
          <w:szCs w:val="32"/>
          <w:u w:val="single"/>
        </w:rPr>
        <w:t>12</w:t>
      </w:r>
      <w:r>
        <w:rPr>
          <w:rFonts w:hint="eastAsia" w:ascii="仿宋_GB2312" w:hAnsi="仿宋_GB2312" w:eastAsia="仿宋_GB2312" w:cs="仿宋_GB2312"/>
          <w:color w:val="auto"/>
          <w:sz w:val="32"/>
          <w:szCs w:val="32"/>
        </w:rPr>
        <w:t>家以上。</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jc w:val="both"/>
        <w:textAlignment w:val="auto"/>
        <w:rPr>
          <w:rFonts w:hint="eastAsia" w:ascii="仿宋_GB2312" w:hAnsi="仿宋_GB2312" w:eastAsia="仿宋_GB2312" w:cs="仿宋_GB2312"/>
          <w:color w:val="auto"/>
          <w:sz w:val="32"/>
          <w:szCs w:val="32"/>
        </w:rPr>
      </w:pPr>
      <w:r>
        <w:rPr>
          <w:rFonts w:hint="eastAsia" w:ascii="Times New Roman" w:hAnsi="Times New Roman" w:eastAsia="仿宋_GB2312"/>
          <w:b/>
          <w:bCs/>
          <w:color w:val="auto"/>
          <w:sz w:val="32"/>
          <w:szCs w:val="32"/>
        </w:rPr>
        <w:t>——产业创新能力明显增强。</w:t>
      </w:r>
      <w:r>
        <w:rPr>
          <w:rFonts w:hint="eastAsia" w:ascii="仿宋_GB2312" w:hAnsi="仿宋_GB2312" w:eastAsia="仿宋_GB2312" w:cs="仿宋_GB2312"/>
          <w:color w:val="auto"/>
          <w:sz w:val="32"/>
          <w:szCs w:val="32"/>
        </w:rPr>
        <w:t>到2020年，全社会研发经费支出占生产总值比重超过</w:t>
      </w:r>
      <w:r>
        <w:rPr>
          <w:rFonts w:hint="eastAsia" w:ascii="仿宋_GB2312" w:hAnsi="仿宋_GB2312" w:eastAsia="仿宋_GB2312" w:cs="仿宋_GB2312"/>
          <w:color w:val="auto"/>
          <w:sz w:val="32"/>
          <w:szCs w:val="32"/>
          <w:u w:val="single"/>
          <w:lang w:val="en-US" w:eastAsia="zh-CN"/>
        </w:rPr>
        <w:t>0.6</w:t>
      </w:r>
      <w:r>
        <w:rPr>
          <w:rFonts w:hint="eastAsia" w:ascii="仿宋_GB2312" w:hAnsi="仿宋_GB2312" w:eastAsia="仿宋_GB2312" w:cs="仿宋_GB2312"/>
          <w:color w:val="auto"/>
          <w:sz w:val="32"/>
          <w:szCs w:val="32"/>
        </w:rPr>
        <w:t>%，争创</w:t>
      </w:r>
      <w:r>
        <w:rPr>
          <w:rFonts w:hint="eastAsia" w:ascii="仿宋_GB2312" w:hAnsi="仿宋_GB2312" w:eastAsia="仿宋_GB2312" w:cs="仿宋_GB2312"/>
          <w:color w:val="auto"/>
          <w:sz w:val="32"/>
          <w:szCs w:val="32"/>
          <w:u w:val="single"/>
        </w:rPr>
        <w:t>1</w:t>
      </w:r>
      <w:r>
        <w:rPr>
          <w:rFonts w:hint="eastAsia" w:ascii="仿宋_GB2312" w:hAnsi="仿宋_GB2312" w:eastAsia="仿宋_GB2312" w:cs="仿宋_GB2312"/>
          <w:color w:val="auto"/>
          <w:sz w:val="32"/>
          <w:szCs w:val="32"/>
        </w:rPr>
        <w:t>个国家工程（技术）研究中心、</w:t>
      </w:r>
      <w:r>
        <w:rPr>
          <w:rFonts w:hint="eastAsia" w:ascii="仿宋_GB2312" w:hAnsi="仿宋_GB2312" w:eastAsia="仿宋_GB2312" w:cs="仿宋_GB2312"/>
          <w:color w:val="auto"/>
          <w:sz w:val="32"/>
          <w:szCs w:val="32"/>
          <w:u w:val="single"/>
        </w:rPr>
        <w:t>6</w:t>
      </w:r>
      <w:r>
        <w:rPr>
          <w:rFonts w:hint="eastAsia" w:ascii="仿宋_GB2312" w:hAnsi="仿宋_GB2312" w:eastAsia="仿宋_GB2312" w:cs="仿宋_GB2312"/>
          <w:color w:val="auto"/>
          <w:sz w:val="32"/>
          <w:szCs w:val="32"/>
        </w:rPr>
        <w:t>个省级工程中心及</w:t>
      </w:r>
      <w:r>
        <w:rPr>
          <w:rFonts w:hint="eastAsia" w:ascii="仿宋_GB2312" w:hAnsi="仿宋_GB2312" w:eastAsia="仿宋_GB2312" w:cs="仿宋_GB2312"/>
          <w:color w:val="auto"/>
          <w:sz w:val="32"/>
          <w:szCs w:val="32"/>
          <w:u w:val="single"/>
        </w:rPr>
        <w:t>8</w:t>
      </w:r>
      <w:r>
        <w:rPr>
          <w:rFonts w:hint="eastAsia" w:ascii="仿宋_GB2312" w:hAnsi="仿宋_GB2312" w:eastAsia="仿宋_GB2312" w:cs="仿宋_GB2312"/>
          <w:color w:val="auto"/>
          <w:sz w:val="32"/>
          <w:szCs w:val="32"/>
        </w:rPr>
        <w:t>个市级工程中心。企业重大科技成果集成转化能力大幅提高，掌握一批具有产业主导地位的关键核心技术，培育一批具有自主知识产权的重大战略性新兴产品。</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jc w:val="both"/>
        <w:textAlignment w:val="auto"/>
        <w:rPr>
          <w:rFonts w:hint="eastAsia" w:ascii="仿宋_GB2312" w:hAnsi="仿宋_GB2312" w:eastAsia="仿宋_GB2312" w:cs="仿宋_GB2312"/>
          <w:color w:val="auto"/>
          <w:sz w:val="32"/>
          <w:szCs w:val="32"/>
        </w:rPr>
      </w:pPr>
      <w:r>
        <w:rPr>
          <w:rFonts w:hint="eastAsia" w:ascii="Times New Roman" w:hAnsi="Times New Roman" w:eastAsia="仿宋_GB2312"/>
          <w:b/>
          <w:bCs/>
          <w:color w:val="auto"/>
          <w:sz w:val="32"/>
          <w:szCs w:val="32"/>
        </w:rPr>
        <w:t>——产业配套服务体系更趋完善。</w:t>
      </w:r>
      <w:r>
        <w:rPr>
          <w:rFonts w:hint="eastAsia" w:ascii="仿宋_GB2312" w:hAnsi="仿宋_GB2312" w:eastAsia="仿宋_GB2312" w:cs="仿宋_GB2312"/>
          <w:color w:val="auto"/>
          <w:sz w:val="32"/>
          <w:szCs w:val="32"/>
        </w:rPr>
        <w:t>战略性新兴产业创业投资基金规模达到</w:t>
      </w:r>
      <w:r>
        <w:rPr>
          <w:rFonts w:hint="eastAsia" w:ascii="仿宋_GB2312" w:hAnsi="仿宋_GB2312" w:eastAsia="仿宋_GB2312" w:cs="仿宋_GB2312"/>
          <w:color w:val="auto"/>
          <w:sz w:val="32"/>
          <w:szCs w:val="32"/>
          <w:u w:val="single"/>
        </w:rPr>
        <w:t>5</w:t>
      </w:r>
      <w:r>
        <w:rPr>
          <w:rFonts w:hint="eastAsia" w:ascii="仿宋_GB2312" w:hAnsi="仿宋_GB2312" w:eastAsia="仿宋_GB2312" w:cs="仿宋_GB2312"/>
          <w:color w:val="auto"/>
          <w:sz w:val="32"/>
          <w:szCs w:val="32"/>
        </w:rPr>
        <w:t>亿元，公共服务、创新成果转换、中小企业孵化平台</w:t>
      </w:r>
      <w:r>
        <w:rPr>
          <w:rFonts w:hint="eastAsia" w:ascii="仿宋_GB2312" w:hAnsi="仿宋_GB2312" w:eastAsia="仿宋_GB2312" w:cs="仿宋_GB2312"/>
          <w:color w:val="auto"/>
          <w:sz w:val="32"/>
          <w:szCs w:val="32"/>
          <w:u w:val="single"/>
        </w:rPr>
        <w:t>3</w:t>
      </w:r>
      <w:r>
        <w:rPr>
          <w:rFonts w:hint="eastAsia" w:ascii="仿宋_GB2312" w:hAnsi="仿宋_GB2312" w:eastAsia="仿宋_GB2312" w:cs="仿宋_GB2312"/>
          <w:color w:val="auto"/>
          <w:sz w:val="32"/>
          <w:szCs w:val="32"/>
        </w:rPr>
        <w:t>家，形成战略性新兴产业的重要支撑。</w:t>
      </w:r>
      <w:bookmarkEnd w:id="47"/>
      <w:bookmarkEnd w:id="48"/>
      <w:bookmarkEnd w:id="49"/>
    </w:p>
    <w:p>
      <w:pPr>
        <w:ind w:right="-313" w:rightChars="-149" w:firstLine="420" w:firstLineChars="200"/>
        <w:rPr>
          <w:rFonts w:hint="eastAsia" w:ascii="Times New Roman" w:hAnsi="Times New Roman" w:eastAsia="PMingLiU"/>
          <w:color w:val="auto"/>
          <w:lang w:val="zh-TW" w:eastAsia="zh-TW"/>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bookmarkStart w:id="50" w:name="_Toc499647788"/>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r>
        <w:rPr>
          <w:rFonts w:hint="eastAsia" w:ascii="Times New Roman" w:hAnsi="Times New Roman" w:eastAsia="黑体" w:cs="方正小标宋简体"/>
          <w:color w:val="auto"/>
          <w:sz w:val="36"/>
          <w:szCs w:val="36"/>
        </w:rPr>
        <w:t>第三章  产业发展重点及空间布局</w:t>
      </w:r>
      <w:bookmarkEnd w:id="50"/>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jc w:val="both"/>
        <w:textAlignment w:val="auto"/>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rPr>
        <w:t>按照近期突破和长远布局发展相结合、分层次推进产业发展的思路，重点发展复合新材料及新能源产业，培育发展节能环保、生物医药及高端装备制造产业，打造五大战略性新兴产业集群。</w:t>
      </w:r>
    </w:p>
    <w:p>
      <w:pPr>
        <w:keepNext w:val="0"/>
        <w:keepLines w:val="0"/>
        <w:pageBreakBefore w:val="0"/>
        <w:widowControl w:val="0"/>
        <w:kinsoku/>
        <w:wordWrap/>
        <w:overflowPunct/>
        <w:topLinePunct w:val="0"/>
        <w:autoSpaceDE/>
        <w:autoSpaceDN/>
        <w:bidi w:val="0"/>
        <w:adjustRightInd/>
        <w:snapToGrid/>
        <w:spacing w:before="78" w:beforeLines="25" w:after="78" w:afterLines="25" w:line="580" w:lineRule="exact"/>
        <w:ind w:left="0" w:leftChars="0" w:firstLine="640" w:firstLineChars="200"/>
        <w:jc w:val="both"/>
        <w:textAlignment w:val="auto"/>
        <w:outlineLvl w:val="1"/>
        <w:rPr>
          <w:rFonts w:hint="eastAsia" w:ascii="Times New Roman" w:hAnsi="Times New Roman" w:eastAsia="黑体" w:cs="黑体"/>
          <w:color w:val="auto"/>
          <w:sz w:val="32"/>
          <w:szCs w:val="32"/>
        </w:rPr>
      </w:pPr>
      <w:bookmarkStart w:id="51" w:name="_Toc499647789"/>
      <w:r>
        <w:rPr>
          <w:rFonts w:hint="eastAsia" w:ascii="Times New Roman" w:hAnsi="Times New Roman" w:eastAsia="黑体" w:cs="黑体"/>
          <w:color w:val="auto"/>
          <w:sz w:val="32"/>
          <w:szCs w:val="32"/>
        </w:rPr>
        <w:t>一、提升发展以多功能复合材料为特色的新材料产业</w:t>
      </w:r>
      <w:bookmarkEnd w:id="51"/>
    </w:p>
    <w:p>
      <w:pPr>
        <w:keepNext w:val="0"/>
        <w:keepLines w:val="0"/>
        <w:pageBreakBefore w:val="0"/>
        <w:widowControl w:val="0"/>
        <w:kinsoku/>
        <w:wordWrap/>
        <w:overflowPunct/>
        <w:topLinePunct w:val="0"/>
        <w:autoSpaceDE/>
        <w:autoSpaceDN/>
        <w:bidi w:val="0"/>
        <w:adjustRightInd/>
        <w:snapToGrid/>
        <w:spacing w:line="580" w:lineRule="exact"/>
        <w:ind w:left="0" w:leftChars="0" w:right="-313" w:rightChars="-149" w:firstLine="643" w:firstLineChars="200"/>
        <w:jc w:val="both"/>
        <w:textAlignment w:val="auto"/>
        <w:outlineLvl w:val="2"/>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（一）发展现状</w:t>
      </w:r>
    </w:p>
    <w:p>
      <w:pPr>
        <w:keepNext w:val="0"/>
        <w:keepLines w:val="0"/>
        <w:pageBreakBefore w:val="0"/>
        <w:widowControl w:val="0"/>
        <w:kinsoku/>
        <w:wordWrap/>
        <w:overflowPunct/>
        <w:topLinePunct w:val="0"/>
        <w:autoSpaceDE/>
        <w:autoSpaceDN/>
        <w:bidi w:val="0"/>
        <w:adjustRightInd/>
        <w:snapToGrid/>
        <w:spacing w:line="580" w:lineRule="exact"/>
        <w:ind w:left="0" w:leftChars="0" w:right="-313" w:rightChars="-149"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连州市复合新材料产业发展具有一定的产业基础，发展重点集中体现在非金属矿产业，包括碳酸钙和硅灰石等非金属矿产资源的开采、加工、</w:t>
      </w:r>
      <w:r>
        <w:rPr>
          <w:rFonts w:hint="eastAsia" w:ascii="仿宋_GB2312" w:hAnsi="仿宋_GB2312" w:eastAsia="仿宋_GB2312" w:cs="仿宋_GB2312"/>
          <w:color w:val="auto"/>
          <w:sz w:val="32"/>
          <w:szCs w:val="32"/>
          <w:lang w:eastAsia="zh-CN"/>
        </w:rPr>
        <w:t>研究</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制造、</w:t>
      </w:r>
      <w:r>
        <w:rPr>
          <w:rFonts w:hint="eastAsia" w:ascii="仿宋_GB2312" w:hAnsi="仿宋_GB2312" w:eastAsia="仿宋_GB2312" w:cs="仿宋_GB2312"/>
          <w:color w:val="auto"/>
          <w:sz w:val="32"/>
          <w:szCs w:val="32"/>
        </w:rPr>
        <w:t>销售及相关服务业。连州市是“中国碳酸钙之城”和“中国非金属矿开发工业示范基地”，2015年，以非金属矿为主的增值矿产业发展良好，全年共出矿245万吨，实现税收6957万元，同比增长3.55%。</w:t>
      </w:r>
      <w:r>
        <w:rPr>
          <w:rFonts w:hint="eastAsia" w:ascii="仿宋_GB2312" w:hAnsi="仿宋_GB2312" w:eastAsia="仿宋_GB2312" w:cs="仿宋_GB2312"/>
          <w:color w:val="auto"/>
          <w:sz w:val="32"/>
          <w:szCs w:val="32"/>
          <w:lang w:eastAsia="zh-CN"/>
        </w:rPr>
        <w:t>凯恩斯纳米材料</w:t>
      </w:r>
      <w:r>
        <w:rPr>
          <w:rFonts w:hint="eastAsia" w:ascii="仿宋_GB2312" w:hAnsi="仿宋_GB2312" w:eastAsia="仿宋_GB2312" w:cs="仿宋_GB2312"/>
          <w:color w:val="auto"/>
          <w:sz w:val="32"/>
          <w:szCs w:val="32"/>
        </w:rPr>
        <w:t>、中荟新材料等一批重点项目建设扎实推进。但也存在产业结构发展不平衡，低端产品占较大比例，市场狭窄，低价倾销、恶性竞争、资源过度开采与资源配置失调等问题。生产设备落后，科技含量偏低，产品以化工原料为主，主要供应下游的造纸、橡胶、塑料、涂料、油墨、医药和陶瓷等行业，区域内的配套合作较少。</w:t>
      </w:r>
    </w:p>
    <w:p>
      <w:pPr>
        <w:keepNext w:val="0"/>
        <w:keepLines w:val="0"/>
        <w:pageBreakBefore w:val="0"/>
        <w:widowControl w:val="0"/>
        <w:kinsoku/>
        <w:wordWrap/>
        <w:overflowPunct/>
        <w:topLinePunct w:val="0"/>
        <w:autoSpaceDE/>
        <w:autoSpaceDN/>
        <w:bidi w:val="0"/>
        <w:adjustRightInd/>
        <w:snapToGrid/>
        <w:spacing w:line="580" w:lineRule="exact"/>
        <w:ind w:left="0" w:leftChars="0" w:right="-313" w:rightChars="-149" w:firstLine="640" w:firstLineChars="200"/>
        <w:jc w:val="both"/>
        <w:textAlignment w:val="auto"/>
        <w:rPr>
          <w:rFonts w:ascii="Times New Roman" w:hAnsi="Times New Roman" w:eastAsia="仿宋_GB2312"/>
          <w:color w:val="auto"/>
          <w:sz w:val="32"/>
          <w:szCs w:val="32"/>
        </w:rPr>
      </w:pPr>
      <w:r>
        <w:rPr>
          <w:rFonts w:ascii="Times New Roman" w:hAnsi="Times New Roman" w:eastAsia="仿宋_GB2312"/>
          <w:color w:val="auto"/>
          <w:sz w:val="32"/>
          <w:szCs w:val="32"/>
        </w:rPr>
        <w:t>代表性企业有连州市凯恩斯纳米材料有限公司。</w:t>
      </w:r>
    </w:p>
    <w:p>
      <w:pPr>
        <w:spacing w:before="156" w:beforeLines="50" w:after="156" w:afterLines="50" w:line="600" w:lineRule="exact"/>
        <w:ind w:firstLine="560" w:firstLineChars="200"/>
        <w:jc w:val="center"/>
        <w:rPr>
          <w:rFonts w:hint="eastAsia" w:ascii="Times New Roman" w:hAnsi="Times New Roman" w:eastAsia="黑体"/>
          <w:color w:val="auto"/>
          <w:sz w:val="28"/>
          <w:szCs w:val="28"/>
        </w:rPr>
      </w:pPr>
    </w:p>
    <w:p>
      <w:pPr>
        <w:spacing w:before="156" w:beforeLines="50" w:after="156" w:afterLines="50" w:line="600" w:lineRule="exact"/>
        <w:ind w:firstLine="560" w:firstLineChars="200"/>
        <w:jc w:val="center"/>
        <w:rPr>
          <w:rFonts w:hint="eastAsia" w:ascii="Times New Roman" w:hAnsi="Times New Roman" w:eastAsia="黑体"/>
          <w:color w:val="auto"/>
          <w:sz w:val="28"/>
          <w:szCs w:val="28"/>
        </w:rPr>
      </w:pPr>
    </w:p>
    <w:p>
      <w:pPr>
        <w:spacing w:before="156" w:beforeLines="50" w:after="156" w:afterLines="50" w:line="600" w:lineRule="exact"/>
        <w:ind w:firstLine="560" w:firstLineChars="200"/>
        <w:jc w:val="center"/>
        <w:rPr>
          <w:rFonts w:ascii="Times New Roman" w:hAnsi="Times New Roman" w:eastAsia="黑体"/>
          <w:color w:val="auto"/>
          <w:sz w:val="28"/>
          <w:szCs w:val="28"/>
        </w:rPr>
      </w:pPr>
      <w:r>
        <w:rPr>
          <w:rFonts w:hint="eastAsia" w:ascii="Times New Roman" w:hAnsi="Times New Roman" w:eastAsia="黑体"/>
          <w:color w:val="auto"/>
          <w:sz w:val="28"/>
          <w:szCs w:val="28"/>
        </w:rPr>
        <w:t>表3-1  连州市</w:t>
      </w:r>
      <w:r>
        <w:rPr>
          <w:rFonts w:hint="eastAsia" w:ascii="Times New Roman" w:hAnsi="Times New Roman" w:eastAsia="黑体"/>
          <w:color w:val="auto"/>
          <w:sz w:val="28"/>
          <w:szCs w:val="28"/>
          <w:lang w:eastAsia="zh-CN"/>
        </w:rPr>
        <w:t>“十三五”期间</w:t>
      </w:r>
      <w:r>
        <w:rPr>
          <w:rFonts w:hint="eastAsia" w:ascii="Times New Roman" w:hAnsi="Times New Roman" w:eastAsia="黑体"/>
          <w:color w:val="auto"/>
          <w:sz w:val="28"/>
          <w:szCs w:val="28"/>
        </w:rPr>
        <w:t>拟引进新材料企业或项目</w:t>
      </w:r>
    </w:p>
    <w:tbl>
      <w:tblPr>
        <w:tblStyle w:val="6"/>
        <w:tblW w:w="8934" w:type="dxa"/>
        <w:jc w:val="center"/>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45" w:type="dxa"/>
          <w:bottom w:w="0" w:type="dxa"/>
          <w:right w:w="45" w:type="dxa"/>
        </w:tblCellMar>
      </w:tblPr>
      <w:tblGrid>
        <w:gridCol w:w="4735"/>
        <w:gridCol w:w="4199"/>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PrEx>
        <w:trPr>
          <w:trHeight w:val="0" w:hRule="atLeast"/>
          <w:tblHeader/>
          <w:jc w:val="center"/>
        </w:trPr>
        <w:tc>
          <w:tcPr>
            <w:tcW w:w="4735" w:type="dxa"/>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line="300" w:lineRule="auto"/>
              <w:jc w:val="center"/>
              <w:rPr>
                <w:rFonts w:hint="eastAsia" w:ascii="Times New Roman" w:hAnsi="Times New Roman" w:eastAsia="黑体" w:cs="黑体"/>
                <w:color w:val="auto"/>
                <w:sz w:val="24"/>
              </w:rPr>
            </w:pPr>
            <w:r>
              <w:rPr>
                <w:rFonts w:hint="eastAsia" w:ascii="Times New Roman" w:hAnsi="Times New Roman" w:eastAsia="黑体" w:cs="黑体"/>
                <w:color w:val="auto"/>
                <w:sz w:val="24"/>
              </w:rPr>
              <w:t>企业</w:t>
            </w:r>
          </w:p>
        </w:tc>
        <w:tc>
          <w:tcPr>
            <w:tcW w:w="4199" w:type="dxa"/>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line="300" w:lineRule="auto"/>
              <w:jc w:val="center"/>
              <w:rPr>
                <w:rFonts w:hint="eastAsia" w:ascii="Times New Roman" w:hAnsi="Times New Roman" w:eastAsia="黑体" w:cs="黑体"/>
                <w:color w:val="auto"/>
                <w:sz w:val="24"/>
              </w:rPr>
            </w:pPr>
            <w:r>
              <w:rPr>
                <w:rFonts w:hint="eastAsia" w:ascii="Times New Roman" w:hAnsi="Times New Roman" w:eastAsia="黑体" w:cs="黑体"/>
                <w:color w:val="auto"/>
                <w:sz w:val="24"/>
              </w:rPr>
              <w:t>项目或者产品名称</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45" w:type="dxa"/>
            <w:bottom w:w="0" w:type="dxa"/>
            <w:right w:w="45" w:type="dxa"/>
          </w:tblCellMar>
        </w:tblPrEx>
        <w:trPr>
          <w:trHeight w:val="0" w:hRule="atLeast"/>
          <w:jc w:val="center"/>
        </w:trPr>
        <w:tc>
          <w:tcPr>
            <w:tcW w:w="4735" w:type="dxa"/>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line="300" w:lineRule="auto"/>
              <w:jc w:val="center"/>
              <w:rPr>
                <w:rFonts w:hint="eastAsia" w:ascii="Times New Roman" w:hAnsi="Times New Roman" w:cs="宋体"/>
                <w:color w:val="auto"/>
                <w:sz w:val="24"/>
              </w:rPr>
            </w:pPr>
            <w:r>
              <w:rPr>
                <w:rFonts w:hint="eastAsia" w:ascii="Times New Roman" w:hAnsi="Times New Roman" w:cs="宋体"/>
                <w:color w:val="auto"/>
                <w:sz w:val="24"/>
              </w:rPr>
              <w:t>广东汉云合成材料有限公司</w:t>
            </w:r>
          </w:p>
        </w:tc>
        <w:tc>
          <w:tcPr>
            <w:tcW w:w="4199" w:type="dxa"/>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line="300" w:lineRule="auto"/>
              <w:jc w:val="center"/>
              <w:rPr>
                <w:rFonts w:hint="eastAsia" w:ascii="Times New Roman" w:hAnsi="Times New Roman" w:cs="宋体"/>
                <w:color w:val="auto"/>
                <w:sz w:val="24"/>
              </w:rPr>
            </w:pPr>
            <w:r>
              <w:rPr>
                <w:rFonts w:hint="eastAsia" w:ascii="Times New Roman" w:hAnsi="Times New Roman" w:cs="宋体"/>
                <w:color w:val="auto"/>
                <w:sz w:val="24"/>
              </w:rPr>
              <w:t>塑料母粒</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45" w:type="dxa"/>
            <w:bottom w:w="0" w:type="dxa"/>
            <w:right w:w="45" w:type="dxa"/>
          </w:tblCellMar>
        </w:tblPrEx>
        <w:trPr>
          <w:trHeight w:val="0" w:hRule="atLeast"/>
          <w:jc w:val="center"/>
        </w:trPr>
        <w:tc>
          <w:tcPr>
            <w:tcW w:w="4735" w:type="dxa"/>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line="300" w:lineRule="auto"/>
              <w:jc w:val="center"/>
              <w:rPr>
                <w:rFonts w:hint="eastAsia" w:ascii="Times New Roman" w:hAnsi="Times New Roman" w:cs="宋体"/>
                <w:color w:val="auto"/>
                <w:sz w:val="24"/>
              </w:rPr>
            </w:pPr>
            <w:r>
              <w:rPr>
                <w:rFonts w:hint="eastAsia" w:ascii="Times New Roman" w:hAnsi="Times New Roman" w:cs="宋体"/>
                <w:color w:val="auto"/>
                <w:sz w:val="24"/>
              </w:rPr>
              <w:t>深圳市祥丰电子材料有限公司</w:t>
            </w:r>
          </w:p>
        </w:tc>
        <w:tc>
          <w:tcPr>
            <w:tcW w:w="4199" w:type="dxa"/>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line="300" w:lineRule="auto"/>
              <w:jc w:val="center"/>
              <w:rPr>
                <w:rFonts w:hint="eastAsia" w:ascii="Times New Roman" w:hAnsi="Times New Roman" w:cs="宋体"/>
                <w:color w:val="auto"/>
                <w:sz w:val="24"/>
              </w:rPr>
            </w:pPr>
            <w:r>
              <w:rPr>
                <w:rFonts w:hint="eastAsia" w:ascii="Times New Roman" w:hAnsi="Times New Roman" w:cs="宋体"/>
                <w:color w:val="auto"/>
                <w:sz w:val="24"/>
              </w:rPr>
              <w:t>油墨制造</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45" w:type="dxa"/>
            <w:bottom w:w="0" w:type="dxa"/>
            <w:right w:w="45" w:type="dxa"/>
          </w:tblCellMar>
        </w:tblPrEx>
        <w:trPr>
          <w:trHeight w:val="0" w:hRule="atLeast"/>
          <w:jc w:val="center"/>
        </w:trPr>
        <w:tc>
          <w:tcPr>
            <w:tcW w:w="4735" w:type="dxa"/>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line="300" w:lineRule="auto"/>
              <w:jc w:val="center"/>
              <w:rPr>
                <w:rFonts w:hint="eastAsia" w:ascii="Times New Roman" w:hAnsi="Times New Roman" w:cs="宋体"/>
                <w:color w:val="auto"/>
                <w:sz w:val="24"/>
              </w:rPr>
            </w:pPr>
            <w:r>
              <w:rPr>
                <w:rFonts w:hint="eastAsia" w:ascii="Times New Roman" w:hAnsi="Times New Roman" w:cs="宋体"/>
                <w:color w:val="auto"/>
                <w:sz w:val="24"/>
              </w:rPr>
              <w:t>连州市诺誉合成材料有限公司</w:t>
            </w:r>
          </w:p>
        </w:tc>
        <w:tc>
          <w:tcPr>
            <w:tcW w:w="4199" w:type="dxa"/>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line="300" w:lineRule="auto"/>
              <w:jc w:val="center"/>
              <w:rPr>
                <w:rFonts w:hint="eastAsia" w:ascii="Times New Roman" w:hAnsi="Times New Roman" w:cs="宋体"/>
                <w:color w:val="auto"/>
                <w:sz w:val="24"/>
              </w:rPr>
            </w:pPr>
            <w:r>
              <w:rPr>
                <w:rFonts w:hint="eastAsia" w:ascii="Times New Roman" w:hAnsi="Times New Roman" w:cs="宋体"/>
                <w:color w:val="auto"/>
                <w:sz w:val="24"/>
              </w:rPr>
              <w:t>环保涂料</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45" w:type="dxa"/>
            <w:bottom w:w="0" w:type="dxa"/>
            <w:right w:w="45" w:type="dxa"/>
          </w:tblCellMar>
        </w:tblPrEx>
        <w:trPr>
          <w:trHeight w:val="0" w:hRule="atLeast"/>
          <w:jc w:val="center"/>
        </w:trPr>
        <w:tc>
          <w:tcPr>
            <w:tcW w:w="4735" w:type="dxa"/>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line="300" w:lineRule="auto"/>
              <w:jc w:val="center"/>
              <w:rPr>
                <w:rFonts w:hint="eastAsia" w:ascii="Times New Roman" w:hAnsi="Times New Roman" w:cs="宋体"/>
                <w:color w:val="auto"/>
                <w:sz w:val="24"/>
              </w:rPr>
            </w:pPr>
            <w:r>
              <w:rPr>
                <w:rFonts w:hint="eastAsia" w:ascii="Times New Roman" w:hAnsi="Times New Roman" w:cs="宋体"/>
                <w:color w:val="auto"/>
                <w:sz w:val="24"/>
              </w:rPr>
              <w:t>佛山市顺德区虹强绝缘材料有限公司</w:t>
            </w:r>
          </w:p>
        </w:tc>
        <w:tc>
          <w:tcPr>
            <w:tcW w:w="4199" w:type="dxa"/>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line="300" w:lineRule="auto"/>
              <w:jc w:val="center"/>
              <w:rPr>
                <w:rFonts w:hint="eastAsia" w:ascii="Times New Roman" w:hAnsi="Times New Roman" w:cs="宋体"/>
                <w:color w:val="auto"/>
                <w:sz w:val="24"/>
              </w:rPr>
            </w:pPr>
            <w:r>
              <w:rPr>
                <w:rFonts w:hint="eastAsia" w:ascii="Times New Roman" w:hAnsi="Times New Roman" w:cs="宋体"/>
                <w:color w:val="auto"/>
                <w:sz w:val="24"/>
              </w:rPr>
              <w:t>新材料</w:t>
            </w:r>
          </w:p>
        </w:tc>
      </w:tr>
    </w:tbl>
    <w:p>
      <w:pPr>
        <w:keepNext w:val="0"/>
        <w:keepLines w:val="0"/>
        <w:pageBreakBefore w:val="0"/>
        <w:widowControl w:val="0"/>
        <w:kinsoku/>
        <w:wordWrap/>
        <w:overflowPunct/>
        <w:autoSpaceDE/>
        <w:autoSpaceDN/>
        <w:bidi w:val="0"/>
        <w:adjustRightInd/>
        <w:snapToGrid/>
        <w:spacing w:before="0" w:beforeLines="0" w:after="0" w:afterLines="0" w:line="580" w:lineRule="exact"/>
        <w:ind w:left="0" w:leftChars="0" w:right="-313" w:rightChars="-149" w:firstLine="643" w:firstLineChars="200"/>
        <w:jc w:val="both"/>
        <w:textAlignment w:val="auto"/>
        <w:outlineLvl w:val="2"/>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（二）产业选择</w:t>
      </w:r>
    </w:p>
    <w:p>
      <w:pPr>
        <w:keepNext w:val="0"/>
        <w:keepLines w:val="0"/>
        <w:pageBreakBefore w:val="0"/>
        <w:widowControl w:val="0"/>
        <w:kinsoku/>
        <w:wordWrap/>
        <w:overflowPunct/>
        <w:autoSpaceDE/>
        <w:autoSpaceDN/>
        <w:bidi w:val="0"/>
        <w:adjustRightInd/>
        <w:snapToGrid/>
        <w:spacing w:before="0" w:beforeLines="0" w:after="0" w:afterLines="0" w:line="580" w:lineRule="exact"/>
        <w:ind w:left="0" w:leftChars="0" w:right="-313" w:rightChars="-149" w:firstLine="640" w:firstLineChars="200"/>
        <w:jc w:val="both"/>
        <w:textAlignment w:val="auto"/>
        <w:rPr>
          <w:rFonts w:hint="eastAsia" w:ascii="仿宋_GB2312" w:hAnsi="仿宋_GB2312" w:eastAsia="仿宋_GB2312" w:cs="仿宋_GB2312"/>
          <w:color w:val="auto"/>
          <w:sz w:val="32"/>
          <w:szCs w:val="32"/>
        </w:rPr>
      </w:pPr>
      <w:r>
        <w:rPr>
          <w:rFonts w:hint="eastAsia" w:ascii="Times New Roman" w:hAnsi="Times New Roman" w:eastAsia="仿宋_GB2312"/>
          <w:color w:val="auto"/>
          <w:sz w:val="32"/>
          <w:szCs w:val="32"/>
        </w:rPr>
        <w:t>依托连州市丰富的非金属矿</w:t>
      </w:r>
      <w:r>
        <w:rPr>
          <w:rFonts w:hint="eastAsia" w:ascii="Times New Roman" w:hAnsi="Times New Roman" w:eastAsia="仿宋_GB2312" w:cs="仿宋_GB2312"/>
          <w:color w:val="auto"/>
          <w:sz w:val="32"/>
          <w:szCs w:val="32"/>
        </w:rPr>
        <w:t>（主要为硅灰石及大理石等）</w:t>
      </w:r>
      <w:r>
        <w:rPr>
          <w:rFonts w:hint="eastAsia" w:ascii="Times New Roman" w:hAnsi="Times New Roman" w:eastAsia="仿宋_GB2312"/>
          <w:color w:val="auto"/>
          <w:sz w:val="32"/>
          <w:szCs w:val="32"/>
        </w:rPr>
        <w:t>等优势资源，引</w:t>
      </w:r>
      <w:r>
        <w:rPr>
          <w:rFonts w:hint="eastAsia" w:ascii="仿宋_GB2312" w:hAnsi="仿宋_GB2312" w:eastAsia="仿宋_GB2312" w:cs="仿宋_GB2312"/>
          <w:color w:val="auto"/>
          <w:sz w:val="32"/>
          <w:szCs w:val="32"/>
        </w:rPr>
        <w:t>导发展非金属粉体材料、石墨烯、环保节能材料、绿色建筑新材料等4大新材料领域，把新材料产业打造成为抢占未来战略制高点和支撑先进装备制造业快速发展的基石。到2020年，连州市新材料产业总产值</w:t>
      </w:r>
      <w:r>
        <w:rPr>
          <w:rFonts w:hint="eastAsia" w:ascii="仿宋_GB2312" w:hAnsi="仿宋_GB2312" w:eastAsia="仿宋_GB2312" w:cs="仿宋_GB2312"/>
          <w:color w:val="auto"/>
          <w:sz w:val="32"/>
          <w:szCs w:val="32"/>
          <w:lang w:eastAsia="zh-CN"/>
        </w:rPr>
        <w:t>超</w:t>
      </w:r>
      <w:r>
        <w:rPr>
          <w:rFonts w:hint="eastAsia" w:ascii="仿宋_GB2312" w:hAnsi="仿宋_GB2312" w:eastAsia="仿宋_GB2312" w:cs="仿宋_GB2312"/>
          <w:color w:val="auto"/>
          <w:sz w:val="32"/>
          <w:szCs w:val="32"/>
          <w:lang w:val="en-US" w:eastAsia="zh-CN"/>
        </w:rPr>
        <w:t>35</w:t>
      </w:r>
      <w:r>
        <w:rPr>
          <w:rFonts w:hint="eastAsia" w:ascii="仿宋_GB2312" w:hAnsi="仿宋_GB2312" w:eastAsia="仿宋_GB2312" w:cs="仿宋_GB2312"/>
          <w:color w:val="auto"/>
          <w:sz w:val="32"/>
          <w:szCs w:val="32"/>
        </w:rPr>
        <w:t>亿元。</w:t>
      </w:r>
    </w:p>
    <w:p>
      <w:pPr>
        <w:keepNext w:val="0"/>
        <w:keepLines w:val="0"/>
        <w:pageBreakBefore w:val="0"/>
        <w:widowControl w:val="0"/>
        <w:kinsoku/>
        <w:wordWrap/>
        <w:overflowPunct/>
        <w:autoSpaceDE/>
        <w:autoSpaceDN/>
        <w:bidi w:val="0"/>
        <w:adjustRightInd/>
        <w:snapToGrid/>
        <w:spacing w:before="0" w:beforeLines="0" w:after="0" w:afterLines="0" w:line="580" w:lineRule="exact"/>
        <w:ind w:left="0" w:leftChars="0" w:right="-313" w:rightChars="-149" w:firstLine="643" w:firstLineChars="200"/>
        <w:jc w:val="both"/>
        <w:textAlignment w:val="auto"/>
        <w:outlineLvl w:val="2"/>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（三）重点发展领域</w:t>
      </w:r>
    </w:p>
    <w:p>
      <w:pPr>
        <w:keepNext w:val="0"/>
        <w:keepLines w:val="0"/>
        <w:pageBreakBefore w:val="0"/>
        <w:widowControl w:val="0"/>
        <w:kinsoku/>
        <w:wordWrap/>
        <w:overflowPunct/>
        <w:autoSpaceDE/>
        <w:autoSpaceDN/>
        <w:bidi w:val="0"/>
        <w:adjustRightInd/>
        <w:snapToGrid/>
        <w:spacing w:before="0" w:beforeLines="0" w:after="0" w:afterLines="0" w:line="580" w:lineRule="exact"/>
        <w:ind w:left="0" w:leftChars="0" w:right="-313" w:rightChars="-149" w:firstLine="640" w:firstLineChars="200"/>
        <w:jc w:val="both"/>
        <w:textAlignment w:val="auto"/>
        <w:rPr>
          <w:rFonts w:hint="eastAsia" w:ascii="Times New Roman" w:hAnsi="Times New Roman"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Times New Roman" w:hAnsi="Times New Roman" w:eastAsia="仿宋_GB2312" w:cs="仿宋_GB2312"/>
          <w:color w:val="auto"/>
          <w:sz w:val="32"/>
          <w:szCs w:val="32"/>
        </w:rPr>
        <w:t>非金属粉体材料</w:t>
      </w:r>
    </w:p>
    <w:p>
      <w:pPr>
        <w:keepNext w:val="0"/>
        <w:keepLines w:val="0"/>
        <w:pageBreakBefore w:val="0"/>
        <w:widowControl w:val="0"/>
        <w:kinsoku/>
        <w:wordWrap/>
        <w:overflowPunct/>
        <w:autoSpaceDE/>
        <w:autoSpaceDN/>
        <w:bidi w:val="0"/>
        <w:adjustRightInd/>
        <w:snapToGrid/>
        <w:spacing w:before="0" w:beforeLines="0" w:after="0" w:afterLines="0" w:line="580" w:lineRule="exact"/>
        <w:ind w:left="0" w:leftChars="0" w:right="-313" w:rightChars="-149" w:firstLine="640" w:firstLineChars="200"/>
        <w:jc w:val="both"/>
        <w:textAlignment w:val="auto"/>
        <w:rPr>
          <w:rFonts w:hint="eastAsia" w:ascii="Times New Roman" w:hAnsi="Times New Roman" w:eastAsia="仿宋_GB2312" w:cs="仿宋_GB2312"/>
          <w:color w:val="auto"/>
          <w:sz w:val="32"/>
          <w:szCs w:val="32"/>
        </w:rPr>
      </w:pPr>
      <w:r>
        <w:rPr>
          <w:rFonts w:ascii="Times New Roman" w:hAnsi="Times New Roman" w:eastAsia="仿宋_GB2312" w:cs="仿宋_GB2312"/>
          <w:color w:val="auto"/>
          <w:sz w:val="32"/>
          <w:szCs w:val="32"/>
        </w:rPr>
        <w:t>依托连州凯恩斯纳米材料有限公司、鑫荣</w:t>
      </w:r>
      <w:r>
        <w:rPr>
          <w:rFonts w:hint="eastAsia" w:ascii="Times New Roman" w:hAnsi="Times New Roman" w:eastAsia="仿宋_GB2312" w:cs="仿宋_GB2312"/>
          <w:color w:val="auto"/>
          <w:sz w:val="32"/>
          <w:szCs w:val="32"/>
          <w:lang w:eastAsia="zh-CN"/>
        </w:rPr>
        <w:t>（连州）粉体科技</w:t>
      </w:r>
      <w:r>
        <w:rPr>
          <w:rFonts w:ascii="Times New Roman" w:hAnsi="Times New Roman" w:eastAsia="仿宋_GB2312" w:cs="仿宋_GB2312"/>
          <w:color w:val="auto"/>
          <w:sz w:val="32"/>
          <w:szCs w:val="32"/>
        </w:rPr>
        <w:t>有限公司等龙头，重点发展以碳酸钙为基础的系列材料，包括纳米碳酸钙、活性轻质碳酸钙、普通轻质碳酸钙、超细重质碳酸钙等。对于上游原料，通过加强非金属矿藏的开采管理，提高准入门槛，对现有中小企业进行重组与清退，淘汰落后产能，培育龙头企业，形成规模效应，为相关企业提供稳定的原料供应。此外，基于纳米碳酸钙在塑料、油墨、涂料、橡胶和化妆品行业的广泛应用，重点引导区域内合作，与精细化工和有机高分子相关企业进行服务配套，强链补链，形成产业集群。</w:t>
      </w:r>
    </w:p>
    <w:p>
      <w:pPr>
        <w:keepNext w:val="0"/>
        <w:keepLines w:val="0"/>
        <w:pageBreakBefore w:val="0"/>
        <w:widowControl w:val="0"/>
        <w:kinsoku/>
        <w:wordWrap/>
        <w:overflowPunct/>
        <w:autoSpaceDE/>
        <w:autoSpaceDN/>
        <w:bidi w:val="0"/>
        <w:adjustRightInd/>
        <w:snapToGrid/>
        <w:spacing w:before="0" w:beforeLines="0" w:after="0" w:afterLines="0" w:line="580" w:lineRule="exact"/>
        <w:ind w:left="0" w:leftChars="0" w:right="-313" w:rightChars="-149" w:firstLine="640" w:firstLineChars="200"/>
        <w:jc w:val="both"/>
        <w:textAlignment w:val="auto"/>
        <w:rPr>
          <w:rFonts w:hint="eastAsia" w:ascii="Times New Roman" w:hAnsi="Times New Roman" w:eastAsia="仿宋_GB2312" w:cs="仿宋_GB2312"/>
          <w:color w:val="auto"/>
          <w:sz w:val="32"/>
          <w:szCs w:val="32"/>
        </w:rPr>
      </w:pPr>
      <w:r>
        <w:rPr>
          <w:rFonts w:hint="eastAsia" w:ascii="仿宋_GB2312" w:hAnsi="仿宋_GB2312" w:eastAsia="仿宋_GB2312" w:cs="仿宋_GB2312"/>
          <w:color w:val="auto"/>
          <w:sz w:val="32"/>
          <w:szCs w:val="32"/>
        </w:rPr>
        <w:t>2、</w:t>
      </w:r>
      <w:r>
        <w:rPr>
          <w:rFonts w:hint="eastAsia" w:ascii="Times New Roman" w:hAnsi="Times New Roman" w:eastAsia="仿宋_GB2312" w:cs="仿宋_GB2312"/>
          <w:color w:val="auto"/>
          <w:sz w:val="32"/>
          <w:szCs w:val="32"/>
        </w:rPr>
        <w:t>石墨烯材料</w:t>
      </w:r>
    </w:p>
    <w:p>
      <w:pPr>
        <w:keepNext w:val="0"/>
        <w:keepLines w:val="0"/>
        <w:pageBreakBefore w:val="0"/>
        <w:widowControl w:val="0"/>
        <w:kinsoku/>
        <w:wordWrap/>
        <w:overflowPunct/>
        <w:autoSpaceDE/>
        <w:autoSpaceDN/>
        <w:bidi w:val="0"/>
        <w:adjustRightInd/>
        <w:snapToGrid/>
        <w:spacing w:before="0" w:beforeLines="0" w:after="0" w:afterLines="0" w:line="580" w:lineRule="exact"/>
        <w:ind w:left="0" w:leftChars="0" w:right="-313" w:rightChars="-149" w:firstLine="640" w:firstLineChars="200"/>
        <w:jc w:val="both"/>
        <w:textAlignment w:val="auto"/>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rPr>
        <w:t>重点突破纳米材料及制品的制备关键技术，发展石墨烯等新型材料。抢夺全球石墨烯产业化及应用市场先机，拓展其在新能源、信息、存储等领域的应用，加大对石墨烯基柔性散热材料、石墨烯薄膜、石墨烯功能性防火/防腐蚀涂层材料、石墨烯基储能电池等产品的研发投入，突破石墨烯在制备技术和转移技术上的瓶颈，实现工业化、规模化生产。</w:t>
      </w:r>
    </w:p>
    <w:p>
      <w:pPr>
        <w:keepNext w:val="0"/>
        <w:keepLines w:val="0"/>
        <w:pageBreakBefore w:val="0"/>
        <w:widowControl w:val="0"/>
        <w:kinsoku/>
        <w:wordWrap/>
        <w:overflowPunct/>
        <w:autoSpaceDE/>
        <w:autoSpaceDN/>
        <w:bidi w:val="0"/>
        <w:adjustRightInd/>
        <w:snapToGrid/>
        <w:spacing w:before="0" w:beforeLines="0" w:after="0" w:afterLines="0" w:line="580" w:lineRule="exact"/>
        <w:ind w:left="0" w:leftChars="0" w:right="-313" w:rightChars="-149"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3、环保节能材料</w:t>
      </w:r>
    </w:p>
    <w:p>
      <w:pPr>
        <w:keepNext w:val="0"/>
        <w:keepLines w:val="0"/>
        <w:pageBreakBefore w:val="0"/>
        <w:widowControl w:val="0"/>
        <w:kinsoku/>
        <w:wordWrap/>
        <w:overflowPunct/>
        <w:autoSpaceDE/>
        <w:autoSpaceDN/>
        <w:bidi w:val="0"/>
        <w:adjustRightInd/>
        <w:snapToGrid/>
        <w:spacing w:before="0" w:beforeLines="0" w:after="0" w:afterLines="0" w:line="580" w:lineRule="exact"/>
        <w:ind w:left="0" w:leftChars="0" w:right="-313" w:rightChars="-149"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重点发展高性能碳／碳复合材料、高性能纤维／聚合物复合材料、高性能热塑性聚合物复合材料，加速新型绿色建材等节能环保材料产业化步伐。大力扶持气凝胶复合隔热材料和真空绝热材料产业，打造隔热材料的知名品牌。</w:t>
      </w:r>
    </w:p>
    <w:p>
      <w:pPr>
        <w:keepNext w:val="0"/>
        <w:keepLines w:val="0"/>
        <w:pageBreakBefore w:val="0"/>
        <w:widowControl w:val="0"/>
        <w:kinsoku/>
        <w:wordWrap/>
        <w:overflowPunct/>
        <w:autoSpaceDE/>
        <w:autoSpaceDN/>
        <w:bidi w:val="0"/>
        <w:adjustRightInd/>
        <w:snapToGrid/>
        <w:spacing w:before="0" w:beforeLines="0" w:after="0" w:afterLines="0" w:line="580" w:lineRule="exact"/>
        <w:ind w:left="0" w:leftChars="0" w:right="-313" w:rightChars="-149"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4、绿色建筑新材料</w:t>
      </w:r>
    </w:p>
    <w:p>
      <w:pPr>
        <w:keepNext w:val="0"/>
        <w:keepLines w:val="0"/>
        <w:pageBreakBefore w:val="0"/>
        <w:widowControl w:val="0"/>
        <w:kinsoku/>
        <w:wordWrap/>
        <w:overflowPunct/>
        <w:autoSpaceDE/>
        <w:autoSpaceDN/>
        <w:bidi w:val="0"/>
        <w:adjustRightInd/>
        <w:snapToGrid/>
        <w:spacing w:before="0" w:beforeLines="0" w:after="0" w:afterLines="0" w:line="580" w:lineRule="exact"/>
        <w:ind w:left="0" w:leftChars="0" w:right="-313" w:rightChars="-149" w:firstLine="640" w:firstLineChars="200"/>
        <w:jc w:val="both"/>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color w:val="auto"/>
          <w:sz w:val="32"/>
          <w:szCs w:val="32"/>
        </w:rPr>
        <w:t>大力发展新型涂料、新型节能环保石膏建材、节能玻璃、保温隔热材料、环保陶瓷系列产品、新型灰渣胶凝材料、城市垃圾再生胶凝材料等建筑新材料。</w:t>
      </w:r>
    </w:p>
    <w:p>
      <w:pPr>
        <w:keepNext w:val="0"/>
        <w:keepLines w:val="0"/>
        <w:pageBreakBefore w:val="0"/>
        <w:widowControl w:val="0"/>
        <w:kinsoku/>
        <w:wordWrap/>
        <w:overflowPunct/>
        <w:autoSpaceDE/>
        <w:autoSpaceDN/>
        <w:bidi w:val="0"/>
        <w:adjustRightInd/>
        <w:snapToGrid/>
        <w:spacing w:before="0" w:beforeLines="0" w:after="0" w:afterLines="0" w:line="580" w:lineRule="exact"/>
        <w:ind w:left="0" w:leftChars="0" w:right="-313" w:rightChars="-149" w:firstLine="643" w:firstLineChars="200"/>
        <w:jc w:val="both"/>
        <w:textAlignment w:val="auto"/>
        <w:outlineLvl w:val="2"/>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（四）产业空间布局</w:t>
      </w:r>
    </w:p>
    <w:p>
      <w:pPr>
        <w:keepNext w:val="0"/>
        <w:keepLines w:val="0"/>
        <w:pageBreakBefore w:val="0"/>
        <w:widowControl w:val="0"/>
        <w:kinsoku/>
        <w:wordWrap/>
        <w:overflowPunct/>
        <w:autoSpaceDE/>
        <w:autoSpaceDN/>
        <w:bidi w:val="0"/>
        <w:adjustRightInd/>
        <w:snapToGrid/>
        <w:spacing w:before="0" w:beforeLines="0" w:after="0" w:afterLines="0" w:line="580" w:lineRule="exact"/>
        <w:ind w:left="0" w:leftChars="0" w:right="-313" w:rightChars="-149" w:firstLine="640" w:firstLineChars="200"/>
        <w:jc w:val="both"/>
        <w:textAlignment w:val="auto"/>
        <w:rPr>
          <w:rFonts w:hint="eastAsia" w:ascii="仿宋_GB2312" w:hAnsi="仿宋_GB2312" w:eastAsia="仿宋_GB2312" w:cs="仿宋_GB2312"/>
          <w:color w:val="auto"/>
          <w:sz w:val="32"/>
          <w:szCs w:val="32"/>
        </w:rPr>
      </w:pPr>
      <w:r>
        <w:rPr>
          <w:rFonts w:hint="eastAsia" w:ascii="Times New Roman" w:hAnsi="Times New Roman" w:eastAsia="仿宋_GB2312"/>
          <w:color w:val="auto"/>
          <w:sz w:val="32"/>
          <w:szCs w:val="32"/>
        </w:rPr>
        <w:t>利用连州市的交通区位优势及资源优势，依托清远民族工业园九陂园区，规划建设多功能复合新材料基地，占地面积</w:t>
      </w:r>
      <w:r>
        <w:rPr>
          <w:rFonts w:hint="eastAsia" w:ascii="仿宋_GB2312" w:hAnsi="仿宋_GB2312" w:eastAsia="仿宋_GB2312" w:cs="仿宋_GB2312"/>
          <w:color w:val="auto"/>
          <w:sz w:val="32"/>
          <w:szCs w:val="32"/>
        </w:rPr>
        <w:t>1000亩。目前，基地已全部进行了土地平整，水、电、路、通讯管道、燃气管道配套已完善。基地已进驻企业16家，其中投产企业7家，正在建设企业8家，签约企业1家。</w:t>
      </w:r>
    </w:p>
    <w:p>
      <w:pPr>
        <w:keepNext w:val="0"/>
        <w:keepLines w:val="0"/>
        <w:pageBreakBefore w:val="0"/>
        <w:widowControl w:val="0"/>
        <w:kinsoku/>
        <w:wordWrap/>
        <w:overflowPunct/>
        <w:autoSpaceDE/>
        <w:autoSpaceDN/>
        <w:bidi w:val="0"/>
        <w:adjustRightInd/>
        <w:snapToGrid/>
        <w:spacing w:before="0" w:beforeLines="0" w:after="0" w:afterLines="0" w:line="580" w:lineRule="exact"/>
        <w:ind w:left="0" w:leftChars="0" w:right="-313" w:rightChars="-149" w:firstLine="640" w:firstLineChars="200"/>
        <w:jc w:val="both"/>
        <w:textAlignment w:val="auto"/>
        <w:outlineLvl w:val="1"/>
        <w:rPr>
          <w:rFonts w:hint="eastAsia" w:ascii="Times New Roman" w:hAnsi="Times New Roman" w:eastAsia="黑体" w:cs="黑体"/>
          <w:color w:val="auto"/>
          <w:sz w:val="32"/>
          <w:szCs w:val="32"/>
        </w:rPr>
      </w:pPr>
      <w:bookmarkStart w:id="52" w:name="_Toc499647790"/>
      <w:r>
        <w:rPr>
          <w:rFonts w:hint="eastAsia" w:ascii="Times New Roman" w:hAnsi="Times New Roman" w:eastAsia="黑体" w:cs="黑体"/>
          <w:color w:val="auto"/>
          <w:sz w:val="32"/>
          <w:szCs w:val="32"/>
        </w:rPr>
        <w:t>二、加快发展以风能及太阳能为特色的新能源产业</w:t>
      </w:r>
      <w:bookmarkEnd w:id="52"/>
    </w:p>
    <w:p>
      <w:pPr>
        <w:keepNext w:val="0"/>
        <w:keepLines w:val="0"/>
        <w:pageBreakBefore w:val="0"/>
        <w:widowControl w:val="0"/>
        <w:kinsoku/>
        <w:wordWrap/>
        <w:overflowPunct/>
        <w:autoSpaceDE/>
        <w:autoSpaceDN/>
        <w:bidi w:val="0"/>
        <w:adjustRightInd/>
        <w:snapToGrid/>
        <w:spacing w:before="0" w:beforeLines="0" w:after="0" w:afterLines="0" w:line="580" w:lineRule="exact"/>
        <w:ind w:left="0" w:leftChars="0" w:right="-313" w:rightChars="-149" w:firstLine="643" w:firstLineChars="200"/>
        <w:jc w:val="both"/>
        <w:textAlignment w:val="auto"/>
        <w:outlineLvl w:val="2"/>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（一）发展现状</w:t>
      </w:r>
    </w:p>
    <w:p>
      <w:pPr>
        <w:pStyle w:val="9"/>
        <w:keepNext w:val="0"/>
        <w:keepLines w:val="0"/>
        <w:pageBreakBefore w:val="0"/>
        <w:widowControl w:val="0"/>
        <w:kinsoku/>
        <w:wordWrap/>
        <w:overflowPunct/>
        <w:autoSpaceDE/>
        <w:autoSpaceDN/>
        <w:bidi w:val="0"/>
        <w:adjustRightInd/>
        <w:snapToGrid/>
        <w:spacing w:before="0" w:beforeLines="0" w:after="0" w:afterLines="0" w:line="580"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依托丰富的自然资源，连州市的新能源产业在“十二五”期间逐步得到发展</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引进了华润新能源（连州）风能有限公司，</w:t>
      </w:r>
      <w:r>
        <w:rPr>
          <w:rFonts w:hint="eastAsia" w:ascii="仿宋_GB2312" w:hAnsi="仿宋_GB2312" w:eastAsia="仿宋_GB2312" w:cs="仿宋_GB2312"/>
          <w:color w:val="auto"/>
          <w:sz w:val="32"/>
          <w:szCs w:val="32"/>
        </w:rPr>
        <w:t>华润清远连州</w:t>
      </w:r>
      <w:r>
        <w:rPr>
          <w:rFonts w:hint="eastAsia" w:ascii="仿宋_GB2312" w:hAnsi="仿宋_GB2312" w:eastAsia="仿宋_GB2312" w:cs="仿宋_GB2312"/>
          <w:color w:val="auto"/>
          <w:sz w:val="32"/>
          <w:szCs w:val="32"/>
          <w:lang w:eastAsia="zh-CN"/>
        </w:rPr>
        <w:t>泉水、燕喜、双喜、顺水</w:t>
      </w:r>
      <w:r>
        <w:rPr>
          <w:rFonts w:hint="eastAsia" w:ascii="仿宋_GB2312" w:hAnsi="仿宋_GB2312" w:eastAsia="仿宋_GB2312" w:cs="仿宋_GB2312"/>
          <w:color w:val="auto"/>
          <w:sz w:val="32"/>
          <w:szCs w:val="32"/>
        </w:rPr>
        <w:t>风电场</w:t>
      </w:r>
      <w:r>
        <w:rPr>
          <w:rFonts w:hint="eastAsia" w:ascii="仿宋_GB2312" w:hAnsi="仿宋_GB2312" w:eastAsia="仿宋_GB2312" w:cs="仿宋_GB2312"/>
          <w:color w:val="auto"/>
          <w:sz w:val="32"/>
          <w:szCs w:val="32"/>
          <w:lang w:eastAsia="zh-CN"/>
        </w:rPr>
        <w:t>四期</w:t>
      </w:r>
      <w:r>
        <w:rPr>
          <w:rFonts w:hint="eastAsia" w:ascii="仿宋_GB2312" w:hAnsi="仿宋_GB2312" w:eastAsia="仿宋_GB2312" w:cs="仿宋_GB2312"/>
          <w:color w:val="auto"/>
          <w:sz w:val="32"/>
          <w:szCs w:val="32"/>
        </w:rPr>
        <w:t>项目</w:t>
      </w:r>
      <w:r>
        <w:rPr>
          <w:rFonts w:hint="eastAsia" w:ascii="仿宋_GB2312" w:hAnsi="仿宋_GB2312" w:eastAsia="仿宋_GB2312" w:cs="仿宋_GB2312"/>
          <w:color w:val="auto"/>
          <w:sz w:val="32"/>
          <w:szCs w:val="32"/>
          <w:lang w:eastAsia="zh-CN"/>
        </w:rPr>
        <w:t>已建成投产。分布式光伏发电项目逐步开展，丰阳镇大富头村分布式光伏发电项目、香花村光伏扶贫项目建设完成并开始并网发电。“十三五”期间，连州市将全面促进能源产业发展，加大能源产业引进力度，推进能源产业规模化、产业化发展，争取</w:t>
      </w:r>
      <w:r>
        <w:rPr>
          <w:rFonts w:hint="eastAsia" w:ascii="仿宋_GB2312" w:hAnsi="仿宋_GB2312" w:eastAsia="仿宋_GB2312" w:cs="仿宋_GB2312"/>
          <w:color w:val="auto"/>
          <w:sz w:val="32"/>
          <w:szCs w:val="32"/>
        </w:rPr>
        <w:t>到2020年末，连州市力争新能源产业年产值达</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0亿元。</w:t>
      </w:r>
    </w:p>
    <w:p>
      <w:pPr>
        <w:spacing w:before="156" w:beforeLines="50" w:after="156" w:afterLines="50" w:line="600" w:lineRule="exact"/>
        <w:ind w:firstLine="560" w:firstLineChars="200"/>
        <w:jc w:val="center"/>
        <w:rPr>
          <w:rFonts w:hint="eastAsia" w:ascii="Times New Roman" w:hAnsi="Times New Roman" w:eastAsia="黑体"/>
          <w:color w:val="auto"/>
          <w:sz w:val="28"/>
          <w:szCs w:val="28"/>
        </w:rPr>
      </w:pPr>
      <w:r>
        <w:rPr>
          <w:rFonts w:hint="eastAsia" w:ascii="Times New Roman" w:hAnsi="Times New Roman" w:eastAsia="黑体"/>
          <w:color w:val="auto"/>
          <w:sz w:val="28"/>
          <w:szCs w:val="28"/>
        </w:rPr>
        <w:t>表3-2  连州市</w:t>
      </w:r>
      <w:r>
        <w:rPr>
          <w:rFonts w:hint="eastAsia" w:ascii="Times New Roman" w:hAnsi="Times New Roman" w:eastAsia="黑体"/>
          <w:color w:val="auto"/>
          <w:sz w:val="28"/>
          <w:szCs w:val="28"/>
          <w:lang w:eastAsia="zh-CN"/>
        </w:rPr>
        <w:t>“十三五”期间拟建</w:t>
      </w:r>
      <w:r>
        <w:rPr>
          <w:rFonts w:hint="eastAsia" w:ascii="Times New Roman" w:hAnsi="Times New Roman" w:eastAsia="黑体"/>
          <w:color w:val="auto"/>
          <w:sz w:val="28"/>
          <w:szCs w:val="28"/>
        </w:rPr>
        <w:t>新能源企业或项目</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4261" w:type="dxa"/>
            <w:vAlign w:val="top"/>
          </w:tcPr>
          <w:p>
            <w:pPr>
              <w:spacing w:before="156" w:beforeLines="50" w:after="156" w:afterLines="50" w:line="240" w:lineRule="auto"/>
              <w:jc w:val="center"/>
              <w:rPr>
                <w:rFonts w:hint="eastAsia" w:ascii="宋体" w:hAnsi="宋体" w:eastAsia="宋体" w:cs="宋体"/>
                <w:color w:val="auto"/>
                <w:sz w:val="24"/>
                <w:szCs w:val="24"/>
                <w:vertAlign w:val="baseline"/>
                <w:lang w:eastAsia="zh-CN"/>
              </w:rPr>
            </w:pPr>
            <w:r>
              <w:rPr>
                <w:rFonts w:hint="eastAsia" w:ascii="宋体" w:hAnsi="宋体" w:eastAsia="宋体" w:cs="宋体"/>
                <w:color w:val="auto"/>
                <w:sz w:val="24"/>
                <w:szCs w:val="24"/>
                <w:lang w:eastAsia="zh-CN"/>
              </w:rPr>
              <w:t>企业</w:t>
            </w:r>
          </w:p>
        </w:tc>
        <w:tc>
          <w:tcPr>
            <w:tcW w:w="4261" w:type="dxa"/>
            <w:vAlign w:val="top"/>
          </w:tcPr>
          <w:p>
            <w:pPr>
              <w:spacing w:before="156" w:beforeLines="50" w:after="156" w:afterLines="50" w:line="240" w:lineRule="auto"/>
              <w:jc w:val="center"/>
              <w:rPr>
                <w:rFonts w:hint="eastAsia" w:ascii="宋体" w:hAnsi="宋体" w:eastAsia="宋体" w:cs="宋体"/>
                <w:color w:val="auto"/>
                <w:sz w:val="24"/>
                <w:szCs w:val="24"/>
                <w:vertAlign w:val="baseline"/>
                <w:lang w:eastAsia="zh-CN"/>
              </w:rPr>
            </w:pPr>
            <w:r>
              <w:rPr>
                <w:rFonts w:hint="eastAsia" w:ascii="宋体" w:hAnsi="宋体" w:eastAsia="宋体" w:cs="宋体"/>
                <w:color w:val="auto"/>
                <w:sz w:val="24"/>
                <w:szCs w:val="24"/>
                <w:vertAlign w:val="baseline"/>
                <w:lang w:eastAsia="zh-CN"/>
              </w:rPr>
              <w:t>项目规模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4261" w:type="dxa"/>
            <w:vAlign w:val="top"/>
          </w:tcPr>
          <w:p>
            <w:pPr>
              <w:spacing w:before="156" w:beforeLines="50" w:after="156" w:afterLines="50" w:line="240" w:lineRule="auto"/>
              <w:jc w:val="center"/>
              <w:rPr>
                <w:rFonts w:hint="eastAsia" w:ascii="宋体" w:hAnsi="宋体" w:eastAsia="宋体" w:cs="宋体"/>
                <w:color w:val="auto"/>
                <w:sz w:val="24"/>
                <w:szCs w:val="24"/>
                <w:vertAlign w:val="baseline"/>
              </w:rPr>
            </w:pPr>
            <w:r>
              <w:rPr>
                <w:rFonts w:hint="eastAsia" w:ascii="宋体" w:hAnsi="宋体" w:eastAsia="宋体" w:cs="宋体"/>
                <w:color w:val="auto"/>
                <w:sz w:val="24"/>
                <w:szCs w:val="24"/>
                <w:vertAlign w:val="baseline"/>
              </w:rPr>
              <w:t>华润清远连州福山风电场项目</w:t>
            </w:r>
          </w:p>
        </w:tc>
        <w:tc>
          <w:tcPr>
            <w:tcW w:w="4261" w:type="dxa"/>
            <w:vAlign w:val="top"/>
          </w:tcPr>
          <w:p>
            <w:pPr>
              <w:spacing w:before="156" w:beforeLines="50" w:after="156" w:afterLines="50" w:line="240" w:lineRule="auto"/>
              <w:jc w:val="center"/>
              <w:rPr>
                <w:rFonts w:hint="eastAsia" w:ascii="宋体" w:hAnsi="宋体" w:eastAsia="宋体" w:cs="宋体"/>
                <w:color w:val="auto"/>
                <w:sz w:val="24"/>
                <w:szCs w:val="24"/>
                <w:vertAlign w:val="baseline"/>
              </w:rPr>
            </w:pPr>
            <w:r>
              <w:rPr>
                <w:rFonts w:hint="eastAsia" w:ascii="宋体" w:hAnsi="宋体" w:eastAsia="宋体" w:cs="宋体"/>
                <w:color w:val="auto"/>
                <w:sz w:val="24"/>
                <w:szCs w:val="24"/>
                <w:vertAlign w:val="baseline"/>
              </w:rPr>
              <w:t>4.98</w:t>
            </w:r>
            <w:r>
              <w:rPr>
                <w:rFonts w:hint="eastAsia" w:ascii="宋体" w:hAnsi="宋体" w:eastAsia="宋体" w:cs="宋体"/>
                <w:color w:val="auto"/>
                <w:sz w:val="24"/>
                <w:szCs w:val="24"/>
                <w:vertAlign w:val="baseline"/>
                <w:lang w:eastAsia="zh-CN"/>
              </w:rPr>
              <w:t>万千瓦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4261" w:type="dxa"/>
            <w:vAlign w:val="top"/>
          </w:tcPr>
          <w:p>
            <w:pPr>
              <w:spacing w:before="156" w:beforeLines="50" w:after="156" w:afterLines="50" w:line="240" w:lineRule="auto"/>
              <w:jc w:val="center"/>
              <w:rPr>
                <w:rFonts w:hint="eastAsia" w:ascii="宋体" w:hAnsi="宋体" w:eastAsia="宋体" w:cs="宋体"/>
                <w:color w:val="auto"/>
                <w:sz w:val="24"/>
                <w:szCs w:val="24"/>
                <w:vertAlign w:val="baseline"/>
              </w:rPr>
            </w:pPr>
            <w:r>
              <w:rPr>
                <w:rFonts w:hint="eastAsia" w:ascii="宋体" w:hAnsi="宋体" w:eastAsia="宋体" w:cs="宋体"/>
                <w:color w:val="auto"/>
                <w:sz w:val="24"/>
                <w:szCs w:val="24"/>
                <w:vertAlign w:val="baseline"/>
              </w:rPr>
              <w:t>华润清远连州泉山风电场项目</w:t>
            </w:r>
          </w:p>
        </w:tc>
        <w:tc>
          <w:tcPr>
            <w:tcW w:w="4261" w:type="dxa"/>
            <w:vAlign w:val="top"/>
          </w:tcPr>
          <w:p>
            <w:pPr>
              <w:spacing w:before="156" w:beforeLines="50" w:after="156" w:afterLines="50" w:line="240" w:lineRule="auto"/>
              <w:jc w:val="center"/>
              <w:rPr>
                <w:rFonts w:hint="eastAsia" w:ascii="宋体" w:hAnsi="宋体" w:eastAsia="宋体" w:cs="宋体"/>
                <w:color w:val="auto"/>
                <w:sz w:val="24"/>
                <w:szCs w:val="24"/>
                <w:vertAlign w:val="baseline"/>
              </w:rPr>
            </w:pPr>
            <w:r>
              <w:rPr>
                <w:rFonts w:hint="eastAsia" w:ascii="宋体" w:hAnsi="宋体" w:eastAsia="宋体" w:cs="宋体"/>
                <w:color w:val="auto"/>
                <w:sz w:val="24"/>
                <w:szCs w:val="24"/>
                <w:vertAlign w:val="baseline"/>
              </w:rPr>
              <w:t>4.98</w:t>
            </w:r>
            <w:r>
              <w:rPr>
                <w:rFonts w:hint="eastAsia" w:ascii="宋体" w:hAnsi="宋体" w:eastAsia="宋体" w:cs="宋体"/>
                <w:color w:val="auto"/>
                <w:sz w:val="24"/>
                <w:szCs w:val="24"/>
                <w:vertAlign w:val="baseline"/>
                <w:lang w:eastAsia="zh-CN"/>
              </w:rPr>
              <w:t>万千瓦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4261" w:type="dxa"/>
            <w:vAlign w:val="top"/>
          </w:tcPr>
          <w:p>
            <w:pPr>
              <w:spacing w:before="156" w:beforeLines="50" w:after="156" w:afterLines="50" w:line="240" w:lineRule="auto"/>
              <w:jc w:val="center"/>
              <w:rPr>
                <w:rFonts w:hint="eastAsia" w:ascii="宋体" w:hAnsi="宋体" w:eastAsia="宋体" w:cs="宋体"/>
                <w:color w:val="auto"/>
                <w:sz w:val="24"/>
                <w:szCs w:val="24"/>
                <w:vertAlign w:val="baseline"/>
              </w:rPr>
            </w:pPr>
            <w:r>
              <w:rPr>
                <w:rFonts w:hint="eastAsia" w:ascii="宋体" w:hAnsi="宋体" w:eastAsia="宋体" w:cs="宋体"/>
                <w:color w:val="auto"/>
                <w:sz w:val="24"/>
                <w:szCs w:val="24"/>
                <w:vertAlign w:val="baseline"/>
              </w:rPr>
              <w:t>连州市好实清洁能源有限公司大路边镇东大村一期20MWp光伏发电项目</w:t>
            </w:r>
          </w:p>
        </w:tc>
        <w:tc>
          <w:tcPr>
            <w:tcW w:w="4261" w:type="dxa"/>
            <w:vAlign w:val="top"/>
          </w:tcPr>
          <w:p>
            <w:pPr>
              <w:spacing w:before="156" w:beforeLines="50" w:after="156" w:afterLines="50" w:line="240" w:lineRule="auto"/>
              <w:jc w:val="center"/>
              <w:rPr>
                <w:rFonts w:hint="eastAsia" w:ascii="宋体" w:hAnsi="宋体" w:eastAsia="宋体" w:cs="宋体"/>
                <w:color w:val="auto"/>
                <w:sz w:val="24"/>
                <w:szCs w:val="24"/>
                <w:vertAlign w:val="baseline"/>
              </w:rPr>
            </w:pPr>
            <w:r>
              <w:rPr>
                <w:rFonts w:hint="eastAsia" w:ascii="宋体" w:hAnsi="宋体" w:eastAsia="宋体" w:cs="宋体"/>
                <w:color w:val="auto"/>
                <w:sz w:val="24"/>
                <w:szCs w:val="24"/>
                <w:vertAlign w:val="baseline"/>
              </w:rPr>
              <w:t>20MWp光伏发电项目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4261" w:type="dxa"/>
            <w:vAlign w:val="top"/>
          </w:tcPr>
          <w:p>
            <w:pPr>
              <w:spacing w:before="156" w:beforeLines="50" w:after="156" w:afterLines="50" w:line="240" w:lineRule="auto"/>
              <w:jc w:val="center"/>
              <w:rPr>
                <w:rFonts w:hint="eastAsia" w:ascii="宋体" w:hAnsi="宋体" w:eastAsia="宋体" w:cs="宋体"/>
                <w:color w:val="auto"/>
                <w:sz w:val="24"/>
                <w:szCs w:val="24"/>
                <w:vertAlign w:val="baseline"/>
              </w:rPr>
            </w:pPr>
            <w:r>
              <w:rPr>
                <w:rFonts w:hint="eastAsia" w:ascii="宋体" w:hAnsi="宋体" w:eastAsia="宋体" w:cs="宋体"/>
                <w:color w:val="auto"/>
                <w:sz w:val="24"/>
                <w:szCs w:val="24"/>
                <w:vertAlign w:val="baseline"/>
              </w:rPr>
              <w:t>连州市吉电粤网新能源有限公司星子镇一期30MWp光伏电站</w:t>
            </w:r>
          </w:p>
        </w:tc>
        <w:tc>
          <w:tcPr>
            <w:tcW w:w="4261" w:type="dxa"/>
            <w:vAlign w:val="top"/>
          </w:tcPr>
          <w:p>
            <w:pPr>
              <w:spacing w:before="156" w:beforeLines="50" w:after="156" w:afterLines="50" w:line="240" w:lineRule="auto"/>
              <w:jc w:val="center"/>
              <w:rPr>
                <w:rFonts w:hint="eastAsia" w:ascii="宋体" w:hAnsi="宋体" w:eastAsia="宋体" w:cs="宋体"/>
                <w:color w:val="auto"/>
                <w:sz w:val="24"/>
                <w:szCs w:val="24"/>
                <w:vertAlign w:val="baseline"/>
              </w:rPr>
            </w:pPr>
            <w:r>
              <w:rPr>
                <w:rFonts w:hint="eastAsia" w:ascii="宋体" w:hAnsi="宋体" w:eastAsia="宋体" w:cs="宋体"/>
                <w:color w:val="auto"/>
                <w:sz w:val="24"/>
                <w:szCs w:val="24"/>
                <w:vertAlign w:val="baseline"/>
              </w:rPr>
              <w:t>30MWp光伏电站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4261" w:type="dxa"/>
            <w:vAlign w:val="top"/>
          </w:tcPr>
          <w:p>
            <w:pPr>
              <w:spacing w:before="156" w:beforeLines="50" w:after="156" w:afterLines="50" w:line="240" w:lineRule="auto"/>
              <w:jc w:val="center"/>
              <w:rPr>
                <w:rFonts w:hint="eastAsia" w:ascii="宋体" w:hAnsi="宋体" w:eastAsia="宋体" w:cs="宋体"/>
                <w:color w:val="auto"/>
                <w:sz w:val="24"/>
                <w:szCs w:val="24"/>
                <w:vertAlign w:val="baseline"/>
                <w:lang w:eastAsia="zh-CN"/>
              </w:rPr>
            </w:pPr>
            <w:r>
              <w:rPr>
                <w:rFonts w:hint="eastAsia" w:ascii="宋体" w:hAnsi="宋体" w:eastAsia="宋体" w:cs="宋体"/>
                <w:color w:val="auto"/>
                <w:sz w:val="24"/>
                <w:szCs w:val="24"/>
                <w:vertAlign w:val="baseline"/>
                <w:lang w:eastAsia="zh-CN"/>
              </w:rPr>
              <w:t>连州光伏发电项目</w:t>
            </w:r>
          </w:p>
        </w:tc>
        <w:tc>
          <w:tcPr>
            <w:tcW w:w="4261" w:type="dxa"/>
            <w:vAlign w:val="top"/>
          </w:tcPr>
          <w:p>
            <w:pPr>
              <w:spacing w:before="156" w:beforeLines="50" w:after="156" w:afterLines="50" w:line="240" w:lineRule="auto"/>
              <w:jc w:val="center"/>
              <w:rPr>
                <w:rFonts w:hint="eastAsia" w:ascii="宋体" w:hAnsi="宋体" w:eastAsia="宋体" w:cs="宋体"/>
                <w:color w:val="auto"/>
                <w:sz w:val="24"/>
                <w:szCs w:val="24"/>
                <w:vertAlign w:val="baseline"/>
                <w:lang w:eastAsia="zh-CN"/>
              </w:rPr>
            </w:pPr>
            <w:r>
              <w:rPr>
                <w:rFonts w:hint="eastAsia" w:ascii="宋体" w:hAnsi="宋体" w:eastAsia="宋体" w:cs="宋体"/>
                <w:color w:val="auto"/>
                <w:sz w:val="24"/>
                <w:szCs w:val="24"/>
                <w:vertAlign w:val="baseline"/>
                <w:lang w:eastAsia="zh-CN"/>
              </w:rPr>
              <w:t>建设华润、西岸镇等光伏发电项目及建滔</w:t>
            </w:r>
            <w:r>
              <w:rPr>
                <w:rFonts w:hint="eastAsia" w:ascii="宋体" w:hAnsi="宋体" w:eastAsia="宋体" w:cs="宋体"/>
                <w:color w:val="auto"/>
                <w:sz w:val="24"/>
                <w:szCs w:val="24"/>
                <w:vertAlign w:val="baseline"/>
                <w:lang w:val="en-US" w:eastAsia="zh-CN"/>
              </w:rPr>
              <w:t>30MWp分布式光伏发电项目</w:t>
            </w:r>
          </w:p>
        </w:tc>
      </w:tr>
    </w:tbl>
    <w:p>
      <w:pPr>
        <w:keepNext w:val="0"/>
        <w:keepLines w:val="0"/>
        <w:pageBreakBefore w:val="0"/>
        <w:widowControl w:val="0"/>
        <w:kinsoku/>
        <w:wordWrap/>
        <w:overflowPunct/>
        <w:autoSpaceDE/>
        <w:autoSpaceDN/>
        <w:bidi w:val="0"/>
        <w:adjustRightInd/>
        <w:snapToGrid/>
        <w:spacing w:before="0" w:beforeLines="0" w:after="0" w:afterLines="0" w:line="580" w:lineRule="exact"/>
        <w:ind w:left="0" w:leftChars="0" w:right="-313" w:rightChars="-149" w:firstLine="643" w:firstLineChars="200"/>
        <w:jc w:val="both"/>
        <w:textAlignment w:val="auto"/>
        <w:outlineLvl w:val="2"/>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（二）产业选择</w:t>
      </w:r>
    </w:p>
    <w:p>
      <w:pPr>
        <w:pStyle w:val="9"/>
        <w:keepNext w:val="0"/>
        <w:keepLines w:val="0"/>
        <w:pageBreakBefore w:val="0"/>
        <w:widowControl w:val="0"/>
        <w:kinsoku/>
        <w:wordWrap/>
        <w:overflowPunct/>
        <w:autoSpaceDE/>
        <w:autoSpaceDN/>
        <w:bidi w:val="0"/>
        <w:adjustRightInd/>
        <w:snapToGrid/>
        <w:spacing w:before="0" w:beforeLines="0" w:after="0" w:afterLines="0" w:line="580" w:lineRule="exact"/>
        <w:ind w:left="0" w:leftChars="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优化能源产业结构，促进能源跨行业综合利用，</w:t>
      </w:r>
      <w:r>
        <w:rPr>
          <w:rFonts w:hint="eastAsia" w:ascii="Times New Roman" w:hAnsi="Times New Roman" w:eastAsia="仿宋_GB2312" w:cs="仿宋_GB2312"/>
          <w:color w:val="auto"/>
          <w:sz w:val="32"/>
          <w:szCs w:val="32"/>
          <w:lang w:eastAsia="zh-CN"/>
        </w:rPr>
        <w:t>重点发展风能产业，提高风电技术装备水平，有效推进风电规模化发展。加大</w:t>
      </w:r>
      <w:r>
        <w:rPr>
          <w:rFonts w:hint="eastAsia" w:ascii="Times New Roman" w:hAnsi="Times New Roman" w:eastAsia="仿宋_GB2312" w:cs="仿宋_GB2312"/>
          <w:color w:val="auto"/>
          <w:sz w:val="32"/>
          <w:szCs w:val="32"/>
        </w:rPr>
        <w:t>太阳能</w:t>
      </w:r>
      <w:r>
        <w:rPr>
          <w:rFonts w:hint="eastAsia" w:ascii="Times New Roman" w:hAnsi="Times New Roman" w:eastAsia="仿宋_GB2312" w:cs="仿宋_GB2312"/>
          <w:color w:val="auto"/>
          <w:sz w:val="32"/>
          <w:szCs w:val="32"/>
          <w:lang w:eastAsia="zh-CN"/>
        </w:rPr>
        <w:t>资源开发力度</w:t>
      </w: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加快太阳能热利用技术和产品推广应用，大力发展生态光伏产业。</w:t>
      </w:r>
      <w:r>
        <w:rPr>
          <w:rFonts w:hint="eastAsia" w:ascii="Times New Roman" w:hAnsi="Times New Roman" w:eastAsia="仿宋_GB2312" w:cs="仿宋_GB2312"/>
          <w:color w:val="auto"/>
          <w:sz w:val="32"/>
          <w:szCs w:val="32"/>
        </w:rPr>
        <w:t>探索发展地热能</w:t>
      </w:r>
      <w:r>
        <w:rPr>
          <w:rFonts w:hint="eastAsia" w:ascii="Times New Roman" w:hAnsi="Times New Roman" w:eastAsia="仿宋_GB2312" w:cs="仿宋_GB2312"/>
          <w:color w:val="auto"/>
          <w:sz w:val="32"/>
          <w:szCs w:val="32"/>
          <w:lang w:eastAsia="zh-CN"/>
        </w:rPr>
        <w:t>和</w:t>
      </w:r>
      <w:r>
        <w:rPr>
          <w:rFonts w:hint="eastAsia" w:ascii="Times New Roman" w:hAnsi="Times New Roman" w:eastAsia="仿宋_GB2312" w:cs="仿宋_GB2312"/>
          <w:color w:val="auto"/>
          <w:sz w:val="32"/>
          <w:szCs w:val="32"/>
        </w:rPr>
        <w:t>生物质能，力争成为粤北地区重要的新能源产业基地。</w:t>
      </w:r>
    </w:p>
    <w:p>
      <w:pPr>
        <w:keepNext w:val="0"/>
        <w:keepLines w:val="0"/>
        <w:pageBreakBefore w:val="0"/>
        <w:widowControl w:val="0"/>
        <w:kinsoku/>
        <w:wordWrap/>
        <w:overflowPunct/>
        <w:autoSpaceDE/>
        <w:autoSpaceDN/>
        <w:bidi w:val="0"/>
        <w:adjustRightInd/>
        <w:snapToGrid/>
        <w:spacing w:before="0" w:beforeLines="0" w:after="0" w:afterLines="0" w:line="580" w:lineRule="exact"/>
        <w:ind w:left="0" w:leftChars="0" w:right="-313" w:rightChars="-149" w:firstLine="643" w:firstLineChars="200"/>
        <w:jc w:val="both"/>
        <w:textAlignment w:val="auto"/>
        <w:outlineLvl w:val="2"/>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（三）发展重点</w:t>
      </w:r>
    </w:p>
    <w:p>
      <w:pPr>
        <w:pStyle w:val="9"/>
        <w:keepNext w:val="0"/>
        <w:keepLines w:val="0"/>
        <w:pageBreakBefore w:val="0"/>
        <w:widowControl w:val="0"/>
        <w:kinsoku/>
        <w:wordWrap/>
        <w:overflowPunct/>
        <w:autoSpaceDE/>
        <w:autoSpaceDN/>
        <w:bidi w:val="0"/>
        <w:adjustRightInd/>
        <w:snapToGrid/>
        <w:spacing w:before="0" w:beforeLines="0" w:after="0" w:afterLines="0" w:line="580" w:lineRule="exact"/>
        <w:ind w:left="0" w:leftChars="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围绕新能源产业发展的市场需求，重点</w:t>
      </w:r>
      <w:r>
        <w:rPr>
          <w:rFonts w:hint="eastAsia" w:ascii="Times New Roman" w:hAnsi="Times New Roman" w:eastAsia="仿宋_GB2312" w:cs="仿宋_GB2312"/>
          <w:color w:val="auto"/>
          <w:sz w:val="32"/>
          <w:szCs w:val="32"/>
          <w:lang w:eastAsia="zh-CN"/>
        </w:rPr>
        <w:t>向</w:t>
      </w:r>
      <w:r>
        <w:rPr>
          <w:rFonts w:hint="eastAsia" w:ascii="Times New Roman" w:hAnsi="Times New Roman" w:eastAsia="仿宋_GB2312" w:cs="仿宋_GB2312"/>
          <w:color w:val="auto"/>
          <w:sz w:val="32"/>
          <w:szCs w:val="32"/>
        </w:rPr>
        <w:t>风</w:t>
      </w:r>
      <w:r>
        <w:rPr>
          <w:rFonts w:hint="eastAsia" w:ascii="Times New Roman" w:hAnsi="Times New Roman" w:eastAsia="仿宋_GB2312" w:cs="仿宋_GB2312"/>
          <w:color w:val="auto"/>
          <w:sz w:val="32"/>
          <w:szCs w:val="32"/>
          <w:lang w:eastAsia="zh-CN"/>
        </w:rPr>
        <w:t>电</w:t>
      </w:r>
      <w:r>
        <w:rPr>
          <w:rFonts w:hint="eastAsia" w:ascii="Times New Roman" w:hAnsi="Times New Roman" w:eastAsia="仿宋_GB2312" w:cs="仿宋_GB2312"/>
          <w:color w:val="auto"/>
          <w:sz w:val="32"/>
          <w:szCs w:val="32"/>
        </w:rPr>
        <w:t>、太阳能</w:t>
      </w:r>
      <w:r>
        <w:rPr>
          <w:rFonts w:hint="eastAsia" w:ascii="Times New Roman" w:hAnsi="Times New Roman" w:eastAsia="仿宋_GB2312" w:cs="仿宋_GB2312"/>
          <w:color w:val="auto"/>
          <w:sz w:val="32"/>
          <w:szCs w:val="32"/>
          <w:lang w:eastAsia="zh-CN"/>
        </w:rPr>
        <w:t>光伏</w:t>
      </w:r>
      <w:r>
        <w:rPr>
          <w:rFonts w:hint="eastAsia" w:ascii="Times New Roman" w:hAnsi="Times New Roman" w:eastAsia="仿宋_GB2312" w:cs="仿宋_GB2312"/>
          <w:color w:val="auto"/>
          <w:sz w:val="32"/>
          <w:szCs w:val="32"/>
        </w:rPr>
        <w:t>、地热能</w:t>
      </w:r>
      <w:r>
        <w:rPr>
          <w:rFonts w:hint="eastAsia" w:ascii="Times New Roman" w:hAnsi="Times New Roman" w:eastAsia="仿宋_GB2312" w:cs="仿宋_GB2312"/>
          <w:color w:val="auto"/>
          <w:sz w:val="32"/>
          <w:szCs w:val="32"/>
          <w:lang w:eastAsia="zh-CN"/>
        </w:rPr>
        <w:t>及</w:t>
      </w:r>
      <w:r>
        <w:rPr>
          <w:rFonts w:hint="eastAsia" w:ascii="Times New Roman" w:hAnsi="Times New Roman" w:eastAsia="仿宋_GB2312" w:cs="仿宋_GB2312"/>
          <w:color w:val="auto"/>
          <w:sz w:val="32"/>
          <w:szCs w:val="32"/>
        </w:rPr>
        <w:t>生物质能源等方向</w:t>
      </w:r>
      <w:r>
        <w:rPr>
          <w:rFonts w:hint="eastAsia" w:ascii="Times New Roman" w:hAnsi="Times New Roman" w:eastAsia="仿宋_GB2312" w:cs="仿宋_GB2312"/>
          <w:color w:val="auto"/>
          <w:sz w:val="32"/>
          <w:szCs w:val="32"/>
          <w:lang w:eastAsia="zh-CN"/>
        </w:rPr>
        <w:t>发展</w:t>
      </w:r>
      <w:r>
        <w:rPr>
          <w:rFonts w:hint="eastAsia" w:ascii="Times New Roman" w:hAnsi="Times New Roman" w:eastAsia="仿宋_GB2312" w:cs="仿宋_GB2312"/>
          <w:color w:val="auto"/>
          <w:sz w:val="32"/>
          <w:szCs w:val="32"/>
        </w:rPr>
        <w:t>。</w:t>
      </w:r>
    </w:p>
    <w:p>
      <w:pPr>
        <w:pStyle w:val="9"/>
        <w:keepNext w:val="0"/>
        <w:keepLines w:val="0"/>
        <w:pageBreakBefore w:val="0"/>
        <w:widowControl w:val="0"/>
        <w:kinsoku/>
        <w:wordWrap/>
        <w:overflowPunct/>
        <w:autoSpaceDE/>
        <w:autoSpaceDN/>
        <w:bidi w:val="0"/>
        <w:adjustRightInd/>
        <w:snapToGrid/>
        <w:spacing w:before="0" w:beforeLines="0" w:after="0" w:afterLines="0" w:line="580" w:lineRule="exact"/>
        <w:ind w:left="0" w:leftChars="0" w:firstLine="640"/>
        <w:jc w:val="both"/>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1、风</w:t>
      </w:r>
      <w:r>
        <w:rPr>
          <w:rFonts w:hint="eastAsia" w:ascii="仿宋_GB2312" w:hAnsi="仿宋_GB2312" w:eastAsia="仿宋_GB2312" w:cs="仿宋_GB2312"/>
          <w:b/>
          <w:bCs/>
          <w:color w:val="auto"/>
          <w:sz w:val="32"/>
          <w:szCs w:val="32"/>
          <w:lang w:eastAsia="zh-CN"/>
        </w:rPr>
        <w:t>电</w:t>
      </w:r>
    </w:p>
    <w:p>
      <w:pPr>
        <w:pStyle w:val="9"/>
        <w:keepNext w:val="0"/>
        <w:keepLines w:val="0"/>
        <w:pageBreakBefore w:val="0"/>
        <w:widowControl w:val="0"/>
        <w:kinsoku/>
        <w:wordWrap/>
        <w:overflowPunct/>
        <w:autoSpaceDE/>
        <w:autoSpaceDN/>
        <w:bidi w:val="0"/>
        <w:adjustRightInd/>
        <w:snapToGrid/>
        <w:spacing w:before="0" w:beforeLines="0" w:after="0" w:afterLines="0" w:line="580" w:lineRule="exact"/>
        <w:ind w:left="0" w:leftChars="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依托连州市风力资源优势，大力发展风力发电项目。鼓励风电项目安装有功功率控制(AGC)、无功功率控制(AVC)、风功率预测等设备，并通过激励手段鼓励发电曲线预测准确率高、预测及控制设备齐全的电网友好型风电场先发、多发。</w:t>
      </w:r>
      <w:r>
        <w:rPr>
          <w:rFonts w:hint="eastAsia" w:ascii="仿宋_GB2312" w:hAnsi="仿宋_GB2312" w:eastAsia="仿宋_GB2312" w:cs="仿宋_GB2312"/>
          <w:color w:val="auto"/>
          <w:sz w:val="32"/>
          <w:szCs w:val="32"/>
          <w:lang w:eastAsia="zh-CN"/>
        </w:rPr>
        <w:t>推动风电互补与抽水蓄能等新技术的示范应用。加快配套电网工程建设，提高电网接纳风电的能力。</w:t>
      </w:r>
    </w:p>
    <w:p>
      <w:pPr>
        <w:pStyle w:val="9"/>
        <w:keepNext w:val="0"/>
        <w:keepLines w:val="0"/>
        <w:pageBreakBefore w:val="0"/>
        <w:widowControl w:val="0"/>
        <w:kinsoku/>
        <w:wordWrap/>
        <w:overflowPunct/>
        <w:autoSpaceDE/>
        <w:autoSpaceDN/>
        <w:bidi w:val="0"/>
        <w:adjustRightInd/>
        <w:snapToGrid/>
        <w:spacing w:before="0" w:beforeLines="0" w:after="0" w:afterLines="0" w:line="580" w:lineRule="exact"/>
        <w:ind w:left="0" w:leftChars="0" w:firstLine="640"/>
        <w:jc w:val="both"/>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2、太阳能</w:t>
      </w:r>
      <w:r>
        <w:rPr>
          <w:rFonts w:hint="eastAsia" w:ascii="仿宋_GB2312" w:hAnsi="仿宋_GB2312" w:eastAsia="仿宋_GB2312" w:cs="仿宋_GB2312"/>
          <w:b/>
          <w:bCs/>
          <w:color w:val="auto"/>
          <w:sz w:val="32"/>
          <w:szCs w:val="32"/>
          <w:lang w:eastAsia="zh-CN"/>
        </w:rPr>
        <w:t>光伏</w:t>
      </w:r>
    </w:p>
    <w:p>
      <w:pPr>
        <w:pStyle w:val="9"/>
        <w:keepNext w:val="0"/>
        <w:keepLines w:val="0"/>
        <w:pageBreakBefore w:val="0"/>
        <w:widowControl w:val="0"/>
        <w:kinsoku/>
        <w:wordWrap/>
        <w:overflowPunct/>
        <w:autoSpaceDE/>
        <w:autoSpaceDN/>
        <w:bidi w:val="0"/>
        <w:adjustRightInd/>
        <w:snapToGrid/>
        <w:spacing w:before="0" w:beforeLines="0" w:after="0" w:afterLines="0" w:line="580" w:lineRule="exact"/>
        <w:ind w:left="0" w:leftChars="0" w:firstLine="640"/>
        <w:jc w:val="both"/>
        <w:textAlignment w:val="auto"/>
        <w:rPr>
          <w:rFonts w:hint="eastAsia" w:ascii="Times New Roman" w:hAnsi="Times New Roman" w:eastAsia="仿宋_GB2312" w:cs="仿宋_GB2312"/>
          <w:color w:val="auto"/>
          <w:sz w:val="32"/>
          <w:szCs w:val="32"/>
        </w:rPr>
      </w:pPr>
      <w:r>
        <w:rPr>
          <w:rFonts w:hint="eastAsia" w:ascii="仿宋_GB2312" w:hAnsi="仿宋_GB2312" w:eastAsia="仿宋_GB2312" w:cs="仿宋_GB2312"/>
          <w:color w:val="auto"/>
          <w:sz w:val="32"/>
          <w:szCs w:val="32"/>
          <w:lang w:eastAsia="zh-CN"/>
        </w:rPr>
        <w:t>重点发展太阳能并网发电、太阳能玻璃、太阳能光热等产业。</w:t>
      </w:r>
      <w:r>
        <w:rPr>
          <w:rFonts w:hint="eastAsia" w:ascii="仿宋_GB2312" w:hAnsi="仿宋_GB2312" w:eastAsia="仿宋_GB2312" w:cs="仿宋_GB2312"/>
          <w:color w:val="auto"/>
          <w:sz w:val="32"/>
          <w:szCs w:val="32"/>
        </w:rPr>
        <w:t>积极发展光伏电池及组件、光伏电池原材料及辅助材料、光伏系统配套产品等太阳能产品。推进分布式光伏发电系统，推动太阳能光热、光电综合利用等新能源示范和应用产业。适时发展分布式并网光伏发电系统技术服务、太阳能发电系统设计及建设服务，太阳能发电系统验收及后评价服务，太阳能发电系统智能云服务等运维及优化服务。</w:t>
      </w:r>
      <w:r>
        <w:rPr>
          <w:rFonts w:hint="eastAsia" w:ascii="仿宋_GB2312" w:hAnsi="仿宋_GB2312" w:eastAsia="仿宋_GB2312" w:cs="仿宋_GB2312"/>
          <w:color w:val="auto"/>
          <w:sz w:val="32"/>
          <w:szCs w:val="32"/>
          <w:lang w:eastAsia="zh-CN"/>
        </w:rPr>
        <w:t>创新发</w:t>
      </w:r>
      <w:r>
        <w:rPr>
          <w:rFonts w:hint="eastAsia" w:ascii="Times New Roman" w:hAnsi="Times New Roman" w:eastAsia="仿宋_GB2312" w:cs="仿宋_GB2312"/>
          <w:color w:val="auto"/>
          <w:sz w:val="32"/>
          <w:szCs w:val="32"/>
          <w:lang w:eastAsia="zh-CN"/>
        </w:rPr>
        <w:t>展光伏发电应用模式，在工业园区、工矿、商业、公共建筑等建设太阳能光伏系统，推进光伏建筑一体化应用。</w:t>
      </w:r>
    </w:p>
    <w:p>
      <w:pPr>
        <w:pStyle w:val="9"/>
        <w:keepNext w:val="0"/>
        <w:keepLines w:val="0"/>
        <w:pageBreakBefore w:val="0"/>
        <w:widowControl w:val="0"/>
        <w:kinsoku/>
        <w:wordWrap/>
        <w:overflowPunct/>
        <w:autoSpaceDE/>
        <w:autoSpaceDN/>
        <w:bidi w:val="0"/>
        <w:adjustRightInd/>
        <w:snapToGrid/>
        <w:spacing w:before="0" w:beforeLines="0" w:after="0" w:afterLines="0" w:line="580" w:lineRule="exact"/>
        <w:ind w:left="0" w:leftChars="0" w:firstLine="640"/>
        <w:jc w:val="both"/>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lang w:val="en-US" w:eastAsia="zh-CN"/>
        </w:rPr>
        <w:t>3、</w:t>
      </w:r>
      <w:r>
        <w:rPr>
          <w:rFonts w:hint="eastAsia" w:ascii="仿宋_GB2312" w:hAnsi="仿宋_GB2312" w:eastAsia="仿宋_GB2312" w:cs="仿宋_GB2312"/>
          <w:b/>
          <w:bCs/>
          <w:color w:val="auto"/>
          <w:sz w:val="32"/>
          <w:szCs w:val="32"/>
        </w:rPr>
        <w:t>地热能</w:t>
      </w:r>
    </w:p>
    <w:p>
      <w:pPr>
        <w:pStyle w:val="9"/>
        <w:keepNext w:val="0"/>
        <w:keepLines w:val="0"/>
        <w:pageBreakBefore w:val="0"/>
        <w:widowControl w:val="0"/>
        <w:kinsoku/>
        <w:wordWrap/>
        <w:overflowPunct/>
        <w:autoSpaceDE/>
        <w:autoSpaceDN/>
        <w:bidi w:val="0"/>
        <w:adjustRightInd/>
        <w:snapToGrid/>
        <w:spacing w:before="0" w:beforeLines="0" w:after="0" w:afterLines="0" w:line="580" w:lineRule="exact"/>
        <w:ind w:left="0" w:leftChars="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重点发展地热能发电，加快推进中深层地热能综合利用。鼓励开展中深层地热能的梯级利用，建立地热能供暖与发电、供暖与制冷等多种形式的综合利用模式。</w:t>
      </w:r>
    </w:p>
    <w:p>
      <w:pPr>
        <w:pStyle w:val="9"/>
        <w:keepNext w:val="0"/>
        <w:keepLines w:val="0"/>
        <w:pageBreakBefore w:val="0"/>
        <w:widowControl w:val="0"/>
        <w:kinsoku/>
        <w:wordWrap/>
        <w:overflowPunct/>
        <w:autoSpaceDE/>
        <w:autoSpaceDN/>
        <w:bidi w:val="0"/>
        <w:adjustRightInd/>
        <w:snapToGrid/>
        <w:spacing w:before="0" w:beforeLines="0" w:after="0" w:afterLines="0" w:line="580" w:lineRule="exact"/>
        <w:ind w:left="0" w:leftChars="0" w:firstLine="640"/>
        <w:jc w:val="both"/>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lang w:val="en-US" w:eastAsia="zh-CN"/>
        </w:rPr>
        <w:t>4、</w:t>
      </w:r>
      <w:r>
        <w:rPr>
          <w:rFonts w:hint="eastAsia" w:ascii="仿宋_GB2312" w:hAnsi="仿宋_GB2312" w:eastAsia="仿宋_GB2312" w:cs="仿宋_GB2312"/>
          <w:b/>
          <w:bCs/>
          <w:color w:val="auto"/>
          <w:sz w:val="32"/>
          <w:szCs w:val="32"/>
        </w:rPr>
        <w:t>生物质能源</w:t>
      </w:r>
    </w:p>
    <w:p>
      <w:pPr>
        <w:pStyle w:val="9"/>
        <w:keepNext w:val="0"/>
        <w:keepLines w:val="0"/>
        <w:pageBreakBefore w:val="0"/>
        <w:widowControl w:val="0"/>
        <w:kinsoku/>
        <w:wordWrap/>
        <w:overflowPunct/>
        <w:autoSpaceDE/>
        <w:autoSpaceDN/>
        <w:bidi w:val="0"/>
        <w:adjustRightInd/>
        <w:snapToGrid/>
        <w:spacing w:before="0" w:beforeLines="0" w:after="0" w:afterLines="0" w:line="580" w:lineRule="exact"/>
        <w:ind w:left="0" w:leftChars="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科学有效利用农作物收割剩余物、林业砍伐剩余物、果木废枝叶等生物质能资源，重点发展生物质发电产业。适度推动燃料乙醇、生物柴油、集中式生物燃气、生物质发电、生物质致密成型燃料等生物能源发展。</w:t>
      </w:r>
    </w:p>
    <w:p>
      <w:pPr>
        <w:keepNext w:val="0"/>
        <w:keepLines w:val="0"/>
        <w:pageBreakBefore w:val="0"/>
        <w:widowControl w:val="0"/>
        <w:kinsoku/>
        <w:wordWrap/>
        <w:overflowPunct/>
        <w:autoSpaceDE/>
        <w:autoSpaceDN/>
        <w:bidi w:val="0"/>
        <w:adjustRightInd/>
        <w:snapToGrid/>
        <w:spacing w:before="0" w:beforeLines="0" w:after="0" w:afterLines="0" w:line="580" w:lineRule="exact"/>
        <w:ind w:left="0" w:leftChars="0" w:right="-313" w:rightChars="-149" w:firstLine="640"/>
        <w:jc w:val="both"/>
        <w:textAlignment w:val="auto"/>
        <w:outlineLvl w:val="2"/>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（四）产业空间布局</w:t>
      </w:r>
    </w:p>
    <w:p>
      <w:pPr>
        <w:keepNext w:val="0"/>
        <w:keepLines w:val="0"/>
        <w:pageBreakBefore w:val="0"/>
        <w:widowControl w:val="0"/>
        <w:kinsoku/>
        <w:wordWrap/>
        <w:overflowPunct/>
        <w:autoSpaceDE/>
        <w:autoSpaceDN/>
        <w:bidi w:val="0"/>
        <w:adjustRightInd/>
        <w:snapToGrid/>
        <w:spacing w:before="0" w:beforeLines="0" w:after="0" w:afterLines="0" w:line="580" w:lineRule="exact"/>
        <w:ind w:left="0" w:leftChars="0"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lang w:eastAsia="zh-CN"/>
        </w:rPr>
        <w:t>充分开发利用</w:t>
      </w:r>
      <w:r>
        <w:rPr>
          <w:rFonts w:hint="eastAsia" w:ascii="Times New Roman" w:hAnsi="Times New Roman" w:eastAsia="仿宋_GB2312" w:cs="仿宋_GB2312"/>
          <w:color w:val="auto"/>
          <w:sz w:val="32"/>
          <w:szCs w:val="32"/>
        </w:rPr>
        <w:t>各镇</w:t>
      </w:r>
      <w:r>
        <w:rPr>
          <w:rFonts w:hint="eastAsia" w:ascii="Times New Roman" w:hAnsi="Times New Roman" w:eastAsia="仿宋_GB2312" w:cs="仿宋_GB2312"/>
          <w:color w:val="auto"/>
          <w:sz w:val="32"/>
          <w:szCs w:val="32"/>
          <w:lang w:eastAsia="zh-CN"/>
        </w:rPr>
        <w:t>（乡）</w:t>
      </w:r>
      <w:r>
        <w:rPr>
          <w:rFonts w:hint="eastAsia" w:ascii="Times New Roman" w:hAnsi="Times New Roman" w:eastAsia="仿宋_GB2312" w:cs="仿宋_GB2312"/>
          <w:color w:val="auto"/>
          <w:sz w:val="32"/>
          <w:szCs w:val="32"/>
        </w:rPr>
        <w:t>的资源优势，重点发展</w:t>
      </w:r>
      <w:r>
        <w:rPr>
          <w:rFonts w:hint="eastAsia" w:ascii="Times New Roman" w:hAnsi="Times New Roman" w:eastAsia="仿宋_GB2312" w:cs="仿宋_GB2312"/>
          <w:color w:val="auto"/>
          <w:sz w:val="32"/>
          <w:szCs w:val="32"/>
          <w:lang w:eastAsia="zh-CN"/>
        </w:rPr>
        <w:t>风力发电及</w:t>
      </w:r>
      <w:r>
        <w:rPr>
          <w:rFonts w:hint="eastAsia" w:ascii="Times New Roman" w:hAnsi="Times New Roman" w:eastAsia="仿宋_GB2312" w:cs="仿宋_GB2312"/>
          <w:color w:val="auto"/>
          <w:sz w:val="32"/>
          <w:szCs w:val="32"/>
        </w:rPr>
        <w:t>太阳能光伏</w:t>
      </w:r>
      <w:r>
        <w:rPr>
          <w:rFonts w:hint="eastAsia" w:ascii="Times New Roman" w:hAnsi="Times New Roman" w:eastAsia="仿宋_GB2312" w:cs="仿宋_GB2312"/>
          <w:color w:val="auto"/>
          <w:sz w:val="32"/>
          <w:szCs w:val="32"/>
          <w:lang w:eastAsia="zh-CN"/>
        </w:rPr>
        <w:t>发电</w:t>
      </w:r>
      <w:r>
        <w:rPr>
          <w:rFonts w:hint="eastAsia" w:ascii="Times New Roman" w:hAnsi="Times New Roman" w:eastAsia="仿宋_GB2312" w:cs="仿宋_GB2312"/>
          <w:color w:val="auto"/>
          <w:sz w:val="32"/>
          <w:szCs w:val="32"/>
        </w:rPr>
        <w:t>产业，</w:t>
      </w:r>
      <w:r>
        <w:rPr>
          <w:rFonts w:hint="eastAsia" w:ascii="Times New Roman" w:hAnsi="Times New Roman" w:eastAsia="仿宋_GB2312" w:cs="仿宋_GB2312"/>
          <w:color w:val="auto"/>
          <w:sz w:val="32"/>
          <w:szCs w:val="32"/>
          <w:lang w:eastAsia="zh-CN"/>
        </w:rPr>
        <w:t>推进风电和光伏规模化发展</w:t>
      </w:r>
      <w:r>
        <w:rPr>
          <w:rFonts w:hint="eastAsia" w:ascii="Times New Roman" w:hAnsi="Times New Roman" w:eastAsia="仿宋_GB2312" w:cs="仿宋_GB2312"/>
          <w:color w:val="auto"/>
          <w:sz w:val="32"/>
          <w:szCs w:val="32"/>
        </w:rPr>
        <w:t>。同时，</w:t>
      </w:r>
      <w:r>
        <w:rPr>
          <w:rFonts w:hint="eastAsia" w:ascii="Times New Roman" w:hAnsi="Times New Roman" w:eastAsia="仿宋_GB2312" w:cs="仿宋_GB2312"/>
          <w:color w:val="auto"/>
          <w:sz w:val="32"/>
          <w:szCs w:val="32"/>
          <w:lang w:eastAsia="zh-CN"/>
        </w:rPr>
        <w:t>加大地热能开发利用的力度，</w:t>
      </w:r>
      <w:r>
        <w:rPr>
          <w:rFonts w:hint="eastAsia" w:ascii="Times New Roman" w:hAnsi="Times New Roman" w:eastAsia="仿宋_GB2312" w:cs="仿宋_GB2312"/>
          <w:color w:val="auto"/>
          <w:sz w:val="32"/>
          <w:szCs w:val="32"/>
        </w:rPr>
        <w:t>积极探索发展生物质能源产业。</w:t>
      </w:r>
    </w:p>
    <w:p>
      <w:pPr>
        <w:keepNext w:val="0"/>
        <w:keepLines w:val="0"/>
        <w:pageBreakBefore w:val="0"/>
        <w:widowControl w:val="0"/>
        <w:kinsoku/>
        <w:wordWrap/>
        <w:overflowPunct/>
        <w:autoSpaceDE/>
        <w:autoSpaceDN/>
        <w:bidi w:val="0"/>
        <w:adjustRightInd/>
        <w:snapToGrid/>
        <w:spacing w:before="0" w:beforeLines="0" w:after="0" w:afterLines="0" w:line="580" w:lineRule="exact"/>
        <w:ind w:left="0" w:leftChars="0" w:right="-313" w:rightChars="-149" w:firstLine="640" w:firstLineChars="200"/>
        <w:jc w:val="both"/>
        <w:textAlignment w:val="auto"/>
        <w:outlineLvl w:val="1"/>
        <w:rPr>
          <w:rFonts w:hint="eastAsia" w:ascii="Times New Roman" w:hAnsi="Times New Roman" w:eastAsia="黑体" w:cs="黑体"/>
          <w:color w:val="auto"/>
          <w:sz w:val="32"/>
          <w:szCs w:val="32"/>
        </w:rPr>
      </w:pPr>
      <w:bookmarkStart w:id="53" w:name="_Toc499647791"/>
      <w:r>
        <w:rPr>
          <w:rFonts w:hint="eastAsia" w:ascii="Times New Roman" w:hAnsi="Times New Roman" w:eastAsia="黑体" w:cs="黑体"/>
          <w:color w:val="auto"/>
          <w:sz w:val="32"/>
          <w:szCs w:val="32"/>
        </w:rPr>
        <w:t>三、稳步发展以环保产品及服务为特色的节能环保产业</w:t>
      </w:r>
      <w:bookmarkEnd w:id="53"/>
    </w:p>
    <w:p>
      <w:pPr>
        <w:keepNext w:val="0"/>
        <w:keepLines w:val="0"/>
        <w:pageBreakBefore w:val="0"/>
        <w:widowControl w:val="0"/>
        <w:kinsoku/>
        <w:wordWrap/>
        <w:overflowPunct/>
        <w:autoSpaceDE/>
        <w:autoSpaceDN/>
        <w:bidi w:val="0"/>
        <w:adjustRightInd/>
        <w:snapToGrid/>
        <w:spacing w:before="0" w:beforeLines="0" w:after="0" w:afterLines="0" w:line="580" w:lineRule="exact"/>
        <w:ind w:left="0" w:leftChars="0" w:right="-313" w:rightChars="-149" w:firstLine="643" w:firstLineChars="200"/>
        <w:jc w:val="both"/>
        <w:textAlignment w:val="auto"/>
        <w:outlineLvl w:val="2"/>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（一）发展现状</w:t>
      </w:r>
    </w:p>
    <w:p>
      <w:pPr>
        <w:pStyle w:val="9"/>
        <w:keepNext w:val="0"/>
        <w:keepLines w:val="0"/>
        <w:pageBreakBefore w:val="0"/>
        <w:widowControl w:val="0"/>
        <w:kinsoku/>
        <w:wordWrap/>
        <w:overflowPunct/>
        <w:autoSpaceDE/>
        <w:autoSpaceDN/>
        <w:bidi w:val="0"/>
        <w:adjustRightInd/>
        <w:snapToGrid/>
        <w:spacing w:before="0" w:beforeLines="0" w:after="0" w:afterLines="0" w:line="580" w:lineRule="exact"/>
        <w:ind w:left="0" w:leftChars="0" w:firstLine="640"/>
        <w:jc w:val="both"/>
        <w:textAlignment w:val="auto"/>
        <w:rPr>
          <w:rFonts w:hint="eastAsia" w:ascii="仿宋_GB2312" w:hAnsi="仿宋_GB2312" w:eastAsia="仿宋_GB2312" w:cs="仿宋_GB2312"/>
          <w:color w:val="auto"/>
          <w:sz w:val="32"/>
          <w:szCs w:val="32"/>
        </w:rPr>
      </w:pPr>
      <w:r>
        <w:rPr>
          <w:rFonts w:hint="eastAsia" w:ascii="Times New Roman" w:hAnsi="Times New Roman" w:eastAsia="仿宋_GB2312" w:cs="仿宋_GB2312"/>
          <w:color w:val="auto"/>
          <w:sz w:val="32"/>
          <w:szCs w:val="32"/>
        </w:rPr>
        <w:t>“十二五”以来，连州市相继引进了</w:t>
      </w:r>
      <w:r>
        <w:rPr>
          <w:rFonts w:hint="eastAsia" w:ascii="Times New Roman" w:hAnsi="Times New Roman" w:eastAsia="仿宋_GB2312" w:cs="仿宋_GB2312"/>
          <w:color w:val="auto"/>
          <w:sz w:val="32"/>
          <w:szCs w:val="32"/>
          <w:lang w:eastAsia="zh-CN"/>
        </w:rPr>
        <w:t>连州市富兴环保砖有限</w:t>
      </w:r>
      <w:r>
        <w:rPr>
          <w:rFonts w:hint="eastAsia" w:ascii="Times New Roman" w:hAnsi="Times New Roman" w:eastAsia="仿宋_GB2312" w:cs="仿宋_GB2312"/>
          <w:color w:val="auto"/>
          <w:sz w:val="32"/>
          <w:szCs w:val="32"/>
        </w:rPr>
        <w:t>公司、</w:t>
      </w:r>
      <w:r>
        <w:rPr>
          <w:rFonts w:hint="eastAsia" w:ascii="Times New Roman" w:hAnsi="Times New Roman" w:eastAsia="仿宋_GB2312" w:cs="仿宋_GB2312"/>
          <w:color w:val="auto"/>
          <w:sz w:val="32"/>
          <w:szCs w:val="32"/>
          <w:lang w:eastAsia="zh-CN"/>
        </w:rPr>
        <w:t>连州市黄村新型墙体材料有限公司</w:t>
      </w: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连州市永盛环保砖有限公司、连州市粤北环</w:t>
      </w:r>
      <w:r>
        <w:rPr>
          <w:rFonts w:hint="eastAsia" w:ascii="仿宋_GB2312" w:hAnsi="仿宋_GB2312" w:eastAsia="仿宋_GB2312" w:cs="仿宋_GB2312"/>
          <w:color w:val="auto"/>
          <w:sz w:val="32"/>
          <w:szCs w:val="32"/>
          <w:lang w:eastAsia="zh-CN"/>
        </w:rPr>
        <w:t>保砖厂等环保产品生产企业，主要生产页岩环保砖，实现了产值</w:t>
      </w:r>
      <w:r>
        <w:rPr>
          <w:rFonts w:hint="eastAsia" w:ascii="仿宋_GB2312" w:hAnsi="仿宋_GB2312" w:eastAsia="仿宋_GB2312" w:cs="仿宋_GB2312"/>
          <w:color w:val="auto"/>
          <w:sz w:val="32"/>
          <w:szCs w:val="32"/>
          <w:lang w:val="en-US" w:eastAsia="zh-CN"/>
        </w:rPr>
        <w:t>约1千万元</w:t>
      </w: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连州市炜烨矿产有限公司进行技术改造，开发碳酸钙尾矿的综合利用。“十三五”期间，连州拟继续引进节能环保类企业或项目，进一步扩大连州市节能环保产业规</w:t>
      </w:r>
      <w:r>
        <w:rPr>
          <w:rFonts w:hint="eastAsia" w:ascii="仿宋_GB2312" w:hAnsi="仿宋_GB2312" w:eastAsia="仿宋_GB2312" w:cs="仿宋_GB2312"/>
          <w:color w:val="auto"/>
          <w:sz w:val="32"/>
          <w:szCs w:val="32"/>
          <w:lang w:eastAsia="zh-CN"/>
        </w:rPr>
        <w:t>模，</w:t>
      </w:r>
      <w:r>
        <w:rPr>
          <w:rFonts w:hint="eastAsia" w:ascii="仿宋_GB2312" w:hAnsi="仿宋_GB2312" w:eastAsia="仿宋_GB2312" w:cs="仿宋_GB2312"/>
          <w:color w:val="auto"/>
          <w:sz w:val="32"/>
          <w:szCs w:val="32"/>
        </w:rPr>
        <w:t>到2020年末，连州市力争节能环保产业年产值达</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亿元。</w:t>
      </w:r>
    </w:p>
    <w:p>
      <w:pPr>
        <w:spacing w:before="156" w:beforeLines="50" w:after="156" w:afterLines="50" w:line="600" w:lineRule="exact"/>
        <w:ind w:firstLine="560" w:firstLineChars="200"/>
        <w:jc w:val="center"/>
        <w:rPr>
          <w:rFonts w:ascii="Times New Roman" w:hAnsi="Times New Roman" w:eastAsia="黑体"/>
          <w:color w:val="auto"/>
          <w:sz w:val="28"/>
          <w:szCs w:val="28"/>
        </w:rPr>
      </w:pPr>
      <w:r>
        <w:rPr>
          <w:rFonts w:hint="eastAsia" w:ascii="Times New Roman" w:hAnsi="Times New Roman" w:eastAsia="黑体"/>
          <w:color w:val="auto"/>
          <w:sz w:val="28"/>
          <w:szCs w:val="28"/>
        </w:rPr>
        <w:t>表3-3  连州市</w:t>
      </w:r>
      <w:r>
        <w:rPr>
          <w:rFonts w:hint="eastAsia" w:ascii="Times New Roman" w:hAnsi="Times New Roman" w:eastAsia="黑体"/>
          <w:color w:val="auto"/>
          <w:sz w:val="28"/>
          <w:szCs w:val="28"/>
          <w:lang w:eastAsia="zh-CN"/>
        </w:rPr>
        <w:t>“十三五”期间</w:t>
      </w:r>
      <w:r>
        <w:rPr>
          <w:rFonts w:hint="eastAsia" w:ascii="Times New Roman" w:hAnsi="Times New Roman" w:eastAsia="黑体"/>
          <w:color w:val="auto"/>
          <w:sz w:val="28"/>
          <w:szCs w:val="28"/>
        </w:rPr>
        <w:t>拟</w:t>
      </w:r>
      <w:r>
        <w:rPr>
          <w:rFonts w:hint="eastAsia" w:ascii="Times New Roman" w:hAnsi="Times New Roman" w:eastAsia="黑体"/>
          <w:color w:val="auto"/>
          <w:sz w:val="28"/>
          <w:szCs w:val="28"/>
          <w:lang w:eastAsia="zh-CN"/>
        </w:rPr>
        <w:t>建</w:t>
      </w:r>
      <w:r>
        <w:rPr>
          <w:rFonts w:hint="eastAsia" w:ascii="Times New Roman" w:hAnsi="Times New Roman" w:eastAsia="黑体"/>
          <w:color w:val="auto"/>
          <w:sz w:val="28"/>
          <w:szCs w:val="28"/>
        </w:rPr>
        <w:t>节能环保企业或项目</w:t>
      </w:r>
    </w:p>
    <w:tbl>
      <w:tblPr>
        <w:tblStyle w:val="6"/>
        <w:tblW w:w="8934" w:type="dxa"/>
        <w:jc w:val="center"/>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45" w:type="dxa"/>
          <w:bottom w:w="0" w:type="dxa"/>
          <w:right w:w="45" w:type="dxa"/>
        </w:tblCellMar>
      </w:tblPr>
      <w:tblGrid>
        <w:gridCol w:w="4735"/>
        <w:gridCol w:w="4199"/>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45" w:type="dxa"/>
            <w:bottom w:w="0" w:type="dxa"/>
            <w:right w:w="45" w:type="dxa"/>
          </w:tblCellMar>
        </w:tblPrEx>
        <w:trPr>
          <w:trHeight w:val="0" w:hRule="atLeast"/>
          <w:tblHeader/>
          <w:jc w:val="center"/>
        </w:trPr>
        <w:tc>
          <w:tcPr>
            <w:tcW w:w="4735" w:type="dxa"/>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line="300" w:lineRule="auto"/>
              <w:jc w:val="center"/>
              <w:rPr>
                <w:rFonts w:hint="eastAsia" w:ascii="Times New Roman" w:hAnsi="Times New Roman" w:eastAsia="黑体" w:cs="黑体"/>
                <w:color w:val="auto"/>
                <w:sz w:val="24"/>
              </w:rPr>
            </w:pPr>
            <w:r>
              <w:rPr>
                <w:rFonts w:hint="eastAsia" w:ascii="Times New Roman" w:hAnsi="Times New Roman" w:eastAsia="黑体" w:cs="黑体"/>
                <w:color w:val="auto"/>
                <w:sz w:val="24"/>
              </w:rPr>
              <w:t>企业</w:t>
            </w:r>
          </w:p>
        </w:tc>
        <w:tc>
          <w:tcPr>
            <w:tcW w:w="4199" w:type="dxa"/>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line="300" w:lineRule="auto"/>
              <w:jc w:val="center"/>
              <w:rPr>
                <w:rFonts w:hint="eastAsia" w:ascii="Times New Roman" w:hAnsi="Times New Roman" w:eastAsia="黑体" w:cs="黑体"/>
                <w:color w:val="auto"/>
                <w:sz w:val="24"/>
              </w:rPr>
            </w:pPr>
            <w:r>
              <w:rPr>
                <w:rFonts w:hint="eastAsia" w:ascii="Times New Roman" w:hAnsi="Times New Roman" w:eastAsia="黑体" w:cs="黑体"/>
                <w:color w:val="auto"/>
                <w:sz w:val="24"/>
              </w:rPr>
              <w:t>项目或者产品名称</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45" w:type="dxa"/>
            <w:bottom w:w="0" w:type="dxa"/>
            <w:right w:w="45" w:type="dxa"/>
          </w:tblCellMar>
        </w:tblPrEx>
        <w:trPr>
          <w:trHeight w:val="0" w:hRule="atLeast"/>
          <w:tblHeader/>
          <w:jc w:val="center"/>
        </w:trPr>
        <w:tc>
          <w:tcPr>
            <w:tcW w:w="4735" w:type="dxa"/>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line="300" w:lineRule="auto"/>
              <w:jc w:val="center"/>
              <w:rPr>
                <w:rFonts w:hint="eastAsia" w:ascii="Times New Roman" w:hAnsi="Times New Roman" w:eastAsia="黑体" w:cs="黑体"/>
                <w:color w:val="auto"/>
                <w:sz w:val="24"/>
              </w:rPr>
            </w:pPr>
            <w:r>
              <w:rPr>
                <w:rFonts w:hint="eastAsia" w:ascii="Times New Roman" w:hAnsi="Times New Roman" w:eastAsia="黑体" w:cs="黑体"/>
                <w:color w:val="auto"/>
                <w:sz w:val="24"/>
              </w:rPr>
              <w:t>连州市元潭闽生新型环保建材有限公司</w:t>
            </w:r>
          </w:p>
        </w:tc>
        <w:tc>
          <w:tcPr>
            <w:tcW w:w="4199" w:type="dxa"/>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line="300" w:lineRule="auto"/>
              <w:jc w:val="center"/>
              <w:rPr>
                <w:rFonts w:hint="eastAsia" w:ascii="Times New Roman" w:hAnsi="Times New Roman" w:eastAsia="黑体" w:cs="黑体"/>
                <w:color w:val="auto"/>
                <w:sz w:val="24"/>
                <w:lang w:eastAsia="zh-CN"/>
              </w:rPr>
            </w:pPr>
            <w:r>
              <w:rPr>
                <w:rFonts w:hint="eastAsia" w:ascii="Times New Roman" w:hAnsi="Times New Roman" w:eastAsia="黑体" w:cs="黑体"/>
                <w:color w:val="auto"/>
                <w:sz w:val="24"/>
                <w:lang w:eastAsia="zh-CN"/>
              </w:rPr>
              <w:t>闽生新型墙体砖项目</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45" w:type="dxa"/>
            <w:bottom w:w="0" w:type="dxa"/>
            <w:right w:w="45" w:type="dxa"/>
          </w:tblCellMar>
        </w:tblPrEx>
        <w:trPr>
          <w:trHeight w:val="0" w:hRule="atLeast"/>
          <w:tblHeader/>
          <w:jc w:val="center"/>
        </w:trPr>
        <w:tc>
          <w:tcPr>
            <w:tcW w:w="4735" w:type="dxa"/>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line="300" w:lineRule="auto"/>
              <w:jc w:val="center"/>
              <w:rPr>
                <w:rFonts w:hint="eastAsia" w:ascii="Times New Roman" w:hAnsi="Times New Roman" w:eastAsia="黑体" w:cs="黑体"/>
                <w:color w:val="auto"/>
                <w:sz w:val="24"/>
              </w:rPr>
            </w:pPr>
            <w:r>
              <w:rPr>
                <w:rFonts w:hint="eastAsia" w:ascii="Times New Roman" w:hAnsi="Times New Roman" w:eastAsia="黑体" w:cs="黑体"/>
                <w:color w:val="auto"/>
                <w:sz w:val="24"/>
              </w:rPr>
              <w:t>连州市郑成环保砖业有限公司</w:t>
            </w:r>
          </w:p>
        </w:tc>
        <w:tc>
          <w:tcPr>
            <w:tcW w:w="4199" w:type="dxa"/>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line="300" w:lineRule="auto"/>
              <w:jc w:val="center"/>
              <w:rPr>
                <w:rFonts w:hint="eastAsia" w:ascii="Times New Roman" w:hAnsi="Times New Roman" w:eastAsia="黑体" w:cs="黑体"/>
                <w:color w:val="auto"/>
                <w:sz w:val="24"/>
                <w:lang w:eastAsia="zh-CN"/>
              </w:rPr>
            </w:pPr>
            <w:r>
              <w:rPr>
                <w:rFonts w:hint="eastAsia" w:ascii="Times New Roman" w:hAnsi="Times New Roman" w:eastAsia="黑体" w:cs="黑体"/>
                <w:color w:val="auto"/>
                <w:sz w:val="24"/>
                <w:lang w:eastAsia="zh-CN"/>
              </w:rPr>
              <w:t>新型墙体砖项目</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45" w:type="dxa"/>
            <w:bottom w:w="0" w:type="dxa"/>
            <w:right w:w="45" w:type="dxa"/>
          </w:tblCellMar>
        </w:tblPrEx>
        <w:trPr>
          <w:trHeight w:val="0" w:hRule="atLeast"/>
          <w:jc w:val="center"/>
        </w:trPr>
        <w:tc>
          <w:tcPr>
            <w:tcW w:w="4735" w:type="dxa"/>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line="300" w:lineRule="auto"/>
              <w:jc w:val="center"/>
              <w:rPr>
                <w:rFonts w:hint="eastAsia" w:ascii="Times New Roman" w:hAnsi="Times New Roman" w:cs="宋体"/>
                <w:color w:val="auto"/>
                <w:sz w:val="24"/>
              </w:rPr>
            </w:pPr>
            <w:r>
              <w:rPr>
                <w:rFonts w:hint="eastAsia" w:ascii="Times New Roman" w:hAnsi="Times New Roman" w:cs="宋体"/>
                <w:color w:val="auto"/>
                <w:sz w:val="24"/>
              </w:rPr>
              <w:t>广东华清再生资源有限公司</w:t>
            </w:r>
          </w:p>
        </w:tc>
        <w:tc>
          <w:tcPr>
            <w:tcW w:w="4199" w:type="dxa"/>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line="300" w:lineRule="auto"/>
              <w:jc w:val="center"/>
              <w:rPr>
                <w:rFonts w:hint="eastAsia" w:ascii="Times New Roman" w:hAnsi="Times New Roman" w:cs="宋体"/>
                <w:color w:val="auto"/>
                <w:sz w:val="24"/>
              </w:rPr>
            </w:pPr>
            <w:r>
              <w:rPr>
                <w:rFonts w:hint="eastAsia" w:ascii="Times New Roman" w:hAnsi="Times New Roman" w:cs="宋体"/>
                <w:color w:val="auto"/>
                <w:sz w:val="24"/>
              </w:rPr>
              <w:t>废物处理</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45" w:type="dxa"/>
            <w:bottom w:w="0" w:type="dxa"/>
            <w:right w:w="45" w:type="dxa"/>
          </w:tblCellMar>
        </w:tblPrEx>
        <w:trPr>
          <w:trHeight w:val="0" w:hRule="atLeast"/>
          <w:jc w:val="center"/>
        </w:trPr>
        <w:tc>
          <w:tcPr>
            <w:tcW w:w="4735" w:type="dxa"/>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line="300" w:lineRule="auto"/>
              <w:jc w:val="center"/>
              <w:rPr>
                <w:rFonts w:hint="eastAsia" w:ascii="Times New Roman" w:hAnsi="Times New Roman" w:cs="宋体"/>
                <w:color w:val="auto"/>
                <w:sz w:val="24"/>
              </w:rPr>
            </w:pPr>
            <w:r>
              <w:rPr>
                <w:rFonts w:hint="eastAsia" w:ascii="Times New Roman" w:hAnsi="Times New Roman" w:cs="宋体"/>
                <w:color w:val="auto"/>
                <w:sz w:val="24"/>
              </w:rPr>
              <w:t>广东毅成环保科技有限公司</w:t>
            </w:r>
          </w:p>
        </w:tc>
        <w:tc>
          <w:tcPr>
            <w:tcW w:w="4199" w:type="dxa"/>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line="300" w:lineRule="auto"/>
              <w:jc w:val="center"/>
              <w:rPr>
                <w:rFonts w:hint="eastAsia" w:ascii="Times New Roman" w:hAnsi="Times New Roman" w:cs="宋体"/>
                <w:color w:val="auto"/>
                <w:sz w:val="24"/>
              </w:rPr>
            </w:pPr>
            <w:r>
              <w:rPr>
                <w:rFonts w:hint="eastAsia" w:ascii="Times New Roman" w:hAnsi="Times New Roman" w:cs="宋体"/>
                <w:color w:val="auto"/>
                <w:sz w:val="24"/>
              </w:rPr>
              <w:t>环保科技</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45" w:type="dxa"/>
            <w:bottom w:w="0" w:type="dxa"/>
            <w:right w:w="45" w:type="dxa"/>
          </w:tblCellMar>
        </w:tblPrEx>
        <w:trPr>
          <w:trHeight w:val="0" w:hRule="atLeast"/>
          <w:jc w:val="center"/>
        </w:trPr>
        <w:tc>
          <w:tcPr>
            <w:tcW w:w="4735" w:type="dxa"/>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line="300" w:lineRule="auto"/>
              <w:jc w:val="center"/>
              <w:rPr>
                <w:rFonts w:hint="eastAsia" w:ascii="Times New Roman" w:hAnsi="Times New Roman" w:cs="宋体"/>
                <w:color w:val="auto"/>
                <w:sz w:val="24"/>
              </w:rPr>
            </w:pPr>
            <w:r>
              <w:rPr>
                <w:rFonts w:hint="eastAsia" w:ascii="Times New Roman" w:hAnsi="Times New Roman" w:cs="宋体"/>
                <w:color w:val="auto"/>
                <w:sz w:val="24"/>
              </w:rPr>
              <w:t>惠州中润环保科技有限公司</w:t>
            </w:r>
          </w:p>
        </w:tc>
        <w:tc>
          <w:tcPr>
            <w:tcW w:w="4199" w:type="dxa"/>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line="300" w:lineRule="auto"/>
              <w:jc w:val="center"/>
              <w:rPr>
                <w:rFonts w:hint="eastAsia" w:ascii="Times New Roman" w:hAnsi="Times New Roman" w:cs="宋体"/>
                <w:color w:val="auto"/>
                <w:sz w:val="24"/>
              </w:rPr>
            </w:pPr>
            <w:r>
              <w:rPr>
                <w:rFonts w:hint="eastAsia" w:ascii="Times New Roman" w:hAnsi="Times New Roman" w:cs="宋体"/>
                <w:color w:val="auto"/>
                <w:sz w:val="24"/>
              </w:rPr>
              <w:t>环保科技</w:t>
            </w:r>
          </w:p>
        </w:tc>
      </w:tr>
    </w:tbl>
    <w:p>
      <w:pPr>
        <w:keepNext w:val="0"/>
        <w:keepLines w:val="0"/>
        <w:pageBreakBefore w:val="0"/>
        <w:widowControl w:val="0"/>
        <w:kinsoku/>
        <w:wordWrap/>
        <w:overflowPunct/>
        <w:autoSpaceDE/>
        <w:autoSpaceDN/>
        <w:bidi w:val="0"/>
        <w:adjustRightInd/>
        <w:snapToGrid/>
        <w:spacing w:line="580" w:lineRule="exact"/>
        <w:ind w:left="0" w:leftChars="0" w:right="-313" w:rightChars="-149" w:firstLine="643" w:firstLineChars="200"/>
        <w:jc w:val="both"/>
        <w:textAlignment w:val="auto"/>
        <w:outlineLvl w:val="2"/>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（二）产业选择</w:t>
      </w:r>
    </w:p>
    <w:p>
      <w:pPr>
        <w:pStyle w:val="9"/>
        <w:keepNext w:val="0"/>
        <w:keepLines w:val="0"/>
        <w:pageBreakBefore w:val="0"/>
        <w:widowControl w:val="0"/>
        <w:kinsoku/>
        <w:wordWrap/>
        <w:overflowPunct/>
        <w:autoSpaceDE/>
        <w:autoSpaceDN/>
        <w:bidi w:val="0"/>
        <w:adjustRightInd/>
        <w:snapToGrid/>
        <w:spacing w:line="580" w:lineRule="exact"/>
        <w:ind w:left="0" w:leftChars="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积极培育</w:t>
      </w:r>
      <w:r>
        <w:rPr>
          <w:rFonts w:hint="eastAsia" w:ascii="Times New Roman" w:hAnsi="Times New Roman" w:eastAsia="仿宋_GB2312" w:cs="仿宋_GB2312"/>
          <w:color w:val="auto"/>
          <w:sz w:val="32"/>
          <w:szCs w:val="32"/>
          <w:lang w:eastAsia="zh-CN"/>
        </w:rPr>
        <w:t>发展</w:t>
      </w:r>
      <w:r>
        <w:rPr>
          <w:rFonts w:hint="eastAsia" w:ascii="Times New Roman" w:hAnsi="Times New Roman" w:eastAsia="仿宋_GB2312" w:cs="仿宋_GB2312"/>
          <w:color w:val="auto"/>
          <w:sz w:val="32"/>
          <w:szCs w:val="32"/>
        </w:rPr>
        <w:t>节能环保产品与服务产业，</w:t>
      </w:r>
      <w:r>
        <w:rPr>
          <w:rFonts w:hint="eastAsia" w:ascii="Times New Roman" w:hAnsi="Times New Roman" w:eastAsia="仿宋_GB2312" w:cs="仿宋_GB2312"/>
          <w:color w:val="auto"/>
          <w:sz w:val="32"/>
          <w:szCs w:val="32"/>
          <w:lang w:eastAsia="zh-CN"/>
        </w:rPr>
        <w:t>为推进节能减排、发展低碳绿色经济提供有力支撑，</w:t>
      </w:r>
      <w:r>
        <w:rPr>
          <w:rFonts w:hint="eastAsia" w:ascii="Times New Roman" w:hAnsi="Times New Roman" w:eastAsia="仿宋_GB2312" w:cs="仿宋_GB2312"/>
          <w:color w:val="auto"/>
          <w:sz w:val="32"/>
          <w:szCs w:val="32"/>
        </w:rPr>
        <w:t>力争成为粤北地区重要的节能环保技术研发和服务基地。</w:t>
      </w:r>
    </w:p>
    <w:p>
      <w:pPr>
        <w:keepNext w:val="0"/>
        <w:keepLines w:val="0"/>
        <w:pageBreakBefore w:val="0"/>
        <w:widowControl w:val="0"/>
        <w:kinsoku/>
        <w:wordWrap/>
        <w:overflowPunct/>
        <w:autoSpaceDE/>
        <w:autoSpaceDN/>
        <w:bidi w:val="0"/>
        <w:adjustRightInd/>
        <w:snapToGrid/>
        <w:spacing w:line="580" w:lineRule="exact"/>
        <w:ind w:left="0" w:leftChars="0" w:right="-313" w:rightChars="-149" w:firstLine="643" w:firstLineChars="200"/>
        <w:jc w:val="both"/>
        <w:textAlignment w:val="auto"/>
        <w:outlineLvl w:val="2"/>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（三）发展重点</w:t>
      </w:r>
    </w:p>
    <w:p>
      <w:pPr>
        <w:pStyle w:val="9"/>
        <w:keepNext w:val="0"/>
        <w:keepLines w:val="0"/>
        <w:pageBreakBefore w:val="0"/>
        <w:widowControl w:val="0"/>
        <w:kinsoku/>
        <w:wordWrap/>
        <w:overflowPunct/>
        <w:autoSpaceDE/>
        <w:autoSpaceDN/>
        <w:bidi w:val="0"/>
        <w:adjustRightInd/>
        <w:snapToGrid/>
        <w:spacing w:line="580" w:lineRule="exact"/>
        <w:ind w:left="0" w:leftChars="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围绕节能环保产业发展的市场需求，重点</w:t>
      </w:r>
      <w:r>
        <w:rPr>
          <w:rFonts w:hint="eastAsia" w:ascii="Times New Roman" w:hAnsi="Times New Roman" w:eastAsia="仿宋_GB2312" w:cs="仿宋_GB2312"/>
          <w:color w:val="auto"/>
          <w:sz w:val="32"/>
          <w:szCs w:val="32"/>
          <w:lang w:eastAsia="zh-CN"/>
        </w:rPr>
        <w:t>向</w:t>
      </w:r>
      <w:r>
        <w:rPr>
          <w:rFonts w:hint="eastAsia" w:ascii="Times New Roman" w:hAnsi="Times New Roman" w:eastAsia="仿宋_GB2312" w:cs="仿宋_GB2312"/>
          <w:color w:val="auto"/>
          <w:sz w:val="32"/>
          <w:szCs w:val="32"/>
        </w:rPr>
        <w:t>节能环保产品、节能环保服务、资源循环利用等方向</w:t>
      </w:r>
      <w:r>
        <w:rPr>
          <w:rFonts w:hint="eastAsia" w:ascii="Times New Roman" w:hAnsi="Times New Roman" w:eastAsia="仿宋_GB2312" w:cs="仿宋_GB2312"/>
          <w:color w:val="auto"/>
          <w:sz w:val="32"/>
          <w:szCs w:val="32"/>
          <w:lang w:eastAsia="zh-CN"/>
        </w:rPr>
        <w:t>发展，</w:t>
      </w:r>
      <w:r>
        <w:rPr>
          <w:rFonts w:hint="eastAsia" w:ascii="Times New Roman" w:hAnsi="Times New Roman" w:eastAsia="仿宋_GB2312" w:cs="仿宋_GB2312"/>
          <w:color w:val="auto"/>
          <w:sz w:val="32"/>
          <w:szCs w:val="32"/>
        </w:rPr>
        <w:t>努力</w:t>
      </w:r>
      <w:r>
        <w:rPr>
          <w:rFonts w:hint="eastAsia" w:ascii="Times New Roman" w:hAnsi="Times New Roman" w:eastAsia="仿宋_GB2312" w:cs="仿宋_GB2312"/>
          <w:color w:val="auto"/>
          <w:sz w:val="32"/>
          <w:szCs w:val="32"/>
          <w:lang w:eastAsia="zh-CN"/>
        </w:rPr>
        <w:t>拓宽连州节能环保产业发展宽度</w:t>
      </w:r>
      <w:r>
        <w:rPr>
          <w:rFonts w:hint="eastAsia" w:ascii="Times New Roman" w:hAnsi="Times New Roman" w:eastAsia="仿宋_GB2312" w:cs="仿宋_GB2312"/>
          <w:color w:val="auto"/>
          <w:sz w:val="32"/>
          <w:szCs w:val="32"/>
        </w:rPr>
        <w:t>。</w:t>
      </w:r>
    </w:p>
    <w:p>
      <w:pPr>
        <w:pStyle w:val="9"/>
        <w:keepNext w:val="0"/>
        <w:keepLines w:val="0"/>
        <w:pageBreakBefore w:val="0"/>
        <w:widowControl w:val="0"/>
        <w:kinsoku/>
        <w:wordWrap/>
        <w:overflowPunct/>
        <w:autoSpaceDE/>
        <w:autoSpaceDN/>
        <w:bidi w:val="0"/>
        <w:adjustRightInd/>
        <w:snapToGrid/>
        <w:spacing w:line="580" w:lineRule="exact"/>
        <w:ind w:left="0" w:leftChars="0" w:firstLine="640"/>
        <w:jc w:val="both"/>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1、节能环保产品</w:t>
      </w:r>
    </w:p>
    <w:p>
      <w:pPr>
        <w:pStyle w:val="9"/>
        <w:keepNext w:val="0"/>
        <w:keepLines w:val="0"/>
        <w:pageBreakBefore w:val="0"/>
        <w:widowControl w:val="0"/>
        <w:kinsoku/>
        <w:wordWrap/>
        <w:overflowPunct/>
        <w:autoSpaceDE/>
        <w:autoSpaceDN/>
        <w:bidi w:val="0"/>
        <w:adjustRightInd/>
        <w:snapToGrid/>
        <w:spacing w:line="580" w:lineRule="exact"/>
        <w:ind w:left="0" w:leftChars="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抓住国家大力发展节能环保产业的战略机遇，积极对接珠三角经济圈，制定鼓励节能环保产业发展政策，加大对</w:t>
      </w:r>
      <w:r>
        <w:rPr>
          <w:rFonts w:hint="eastAsia" w:ascii="仿宋_GB2312" w:hAnsi="仿宋_GB2312" w:eastAsia="仿宋_GB2312" w:cs="仿宋_GB2312"/>
          <w:color w:val="auto"/>
          <w:sz w:val="32"/>
          <w:szCs w:val="32"/>
          <w:lang w:eastAsia="zh-CN"/>
        </w:rPr>
        <w:t>以</w:t>
      </w:r>
      <w:r>
        <w:rPr>
          <w:rFonts w:hint="eastAsia" w:ascii="仿宋_GB2312" w:hAnsi="仿宋_GB2312" w:eastAsia="仿宋_GB2312" w:cs="仿宋_GB2312"/>
          <w:color w:val="auto"/>
          <w:sz w:val="32"/>
          <w:szCs w:val="32"/>
        </w:rPr>
        <w:t>低碳、节能为特征的新兴产业的招商引资，重点发展电机及拖动设备、高效节能电器等高效节能产品。积极发展空气污染防治、水污染治理等先进环保产品，鼓励研发高效节能设备（产品）及零部件，加大示范推广力度，加速推动降低综合成本。适时发展离子交换树脂、生物滤料及填料、高效活性炭等环保材料。</w:t>
      </w:r>
    </w:p>
    <w:p>
      <w:pPr>
        <w:pStyle w:val="9"/>
        <w:keepNext w:val="0"/>
        <w:keepLines w:val="0"/>
        <w:pageBreakBefore w:val="0"/>
        <w:widowControl w:val="0"/>
        <w:kinsoku/>
        <w:wordWrap/>
        <w:overflowPunct/>
        <w:autoSpaceDE/>
        <w:autoSpaceDN/>
        <w:bidi w:val="0"/>
        <w:adjustRightInd/>
        <w:snapToGrid/>
        <w:spacing w:line="580" w:lineRule="exact"/>
        <w:ind w:left="0" w:leftChars="0" w:firstLine="640"/>
        <w:jc w:val="both"/>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2、节能环保服务</w:t>
      </w:r>
    </w:p>
    <w:p>
      <w:pPr>
        <w:pStyle w:val="9"/>
        <w:keepNext w:val="0"/>
        <w:keepLines w:val="0"/>
        <w:pageBreakBefore w:val="0"/>
        <w:widowControl w:val="0"/>
        <w:kinsoku/>
        <w:wordWrap/>
        <w:overflowPunct/>
        <w:autoSpaceDE/>
        <w:autoSpaceDN/>
        <w:bidi w:val="0"/>
        <w:adjustRightInd/>
        <w:snapToGrid/>
        <w:spacing w:line="580" w:lineRule="exact"/>
        <w:ind w:left="0" w:leftChars="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推广应用节能新技术、新工艺、新设备和新材料，推动节能服务商业模式创新，推广技能服务整体解决方案。重点发展节能项目设计、节能设备和材料采购、节能监测、节能生产工艺设计等节能服务，积极推进合同能源管理服务，加快发展水环境综合污染防治、再生资源生产工艺设计和咨询等领域的环保服务业。适时发展智能水务、碳交易市场化服务、碳减排方案咨询与服务等环保服务。搭建绿色融资平台。推动发行绿色债券，支持节能服务公司融资。</w:t>
      </w:r>
    </w:p>
    <w:p>
      <w:pPr>
        <w:pStyle w:val="9"/>
        <w:keepNext w:val="0"/>
        <w:keepLines w:val="0"/>
        <w:pageBreakBefore w:val="0"/>
        <w:widowControl w:val="0"/>
        <w:kinsoku/>
        <w:wordWrap/>
        <w:overflowPunct/>
        <w:autoSpaceDE/>
        <w:autoSpaceDN/>
        <w:bidi w:val="0"/>
        <w:adjustRightInd/>
        <w:snapToGrid/>
        <w:spacing w:line="580" w:lineRule="exact"/>
        <w:ind w:left="0" w:leftChars="0" w:firstLine="640"/>
        <w:jc w:val="both"/>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3、资源循环利用产业</w:t>
      </w:r>
    </w:p>
    <w:p>
      <w:pPr>
        <w:pStyle w:val="9"/>
        <w:keepNext w:val="0"/>
        <w:keepLines w:val="0"/>
        <w:pageBreakBefore w:val="0"/>
        <w:widowControl w:val="0"/>
        <w:kinsoku/>
        <w:wordWrap/>
        <w:overflowPunct/>
        <w:autoSpaceDE/>
        <w:autoSpaceDN/>
        <w:bidi w:val="0"/>
        <w:adjustRightInd/>
        <w:snapToGrid/>
        <w:spacing w:line="580" w:lineRule="exact"/>
        <w:ind w:left="0" w:leftChars="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依托连州市丰富的非金属矿资源，加快发展工业固体废物、废气、废液回收和资源化利用、矿产资源综合利用等资源循环利用产业。加大废渣生产新型建材、固体废物资源化等关键技术研发力度。</w:t>
      </w:r>
    </w:p>
    <w:p>
      <w:pPr>
        <w:keepNext w:val="0"/>
        <w:keepLines w:val="0"/>
        <w:pageBreakBefore w:val="0"/>
        <w:widowControl w:val="0"/>
        <w:kinsoku/>
        <w:wordWrap/>
        <w:overflowPunct/>
        <w:autoSpaceDE/>
        <w:autoSpaceDN/>
        <w:bidi w:val="0"/>
        <w:adjustRightInd/>
        <w:snapToGrid/>
        <w:spacing w:line="580" w:lineRule="exact"/>
        <w:ind w:left="0" w:leftChars="0" w:right="-313" w:rightChars="-149" w:firstLine="640"/>
        <w:jc w:val="both"/>
        <w:textAlignment w:val="auto"/>
        <w:outlineLvl w:val="2"/>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（四）产业空间布局</w:t>
      </w:r>
    </w:p>
    <w:p>
      <w:pPr>
        <w:keepNext w:val="0"/>
        <w:keepLines w:val="0"/>
        <w:pageBreakBefore w:val="0"/>
        <w:widowControl w:val="0"/>
        <w:kinsoku/>
        <w:wordWrap/>
        <w:overflowPunct/>
        <w:autoSpaceDE/>
        <w:autoSpaceDN/>
        <w:bidi w:val="0"/>
        <w:adjustRightInd/>
        <w:snapToGrid/>
        <w:spacing w:line="580" w:lineRule="exact"/>
        <w:ind w:left="0" w:leftChars="0"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利用清远民族工业园现有产业优势，发展节能环保产品及服务；在非金属矿产资源丰富的地区，探索发展资源循环利用产业。</w:t>
      </w:r>
    </w:p>
    <w:p>
      <w:pPr>
        <w:keepNext w:val="0"/>
        <w:keepLines w:val="0"/>
        <w:pageBreakBefore w:val="0"/>
        <w:widowControl w:val="0"/>
        <w:kinsoku/>
        <w:wordWrap/>
        <w:overflowPunct/>
        <w:autoSpaceDE/>
        <w:autoSpaceDN/>
        <w:bidi w:val="0"/>
        <w:adjustRightInd/>
        <w:snapToGrid/>
        <w:spacing w:before="78" w:beforeLines="25" w:after="78" w:afterLines="25" w:line="580" w:lineRule="exact"/>
        <w:ind w:left="0" w:leftChars="0" w:firstLine="640" w:firstLineChars="200"/>
        <w:jc w:val="both"/>
        <w:textAlignment w:val="auto"/>
        <w:outlineLvl w:val="1"/>
        <w:rPr>
          <w:rFonts w:hint="eastAsia" w:ascii="Times New Roman" w:hAnsi="Times New Roman" w:eastAsia="黑体" w:cs="黑体"/>
          <w:color w:val="auto"/>
          <w:sz w:val="32"/>
          <w:szCs w:val="32"/>
        </w:rPr>
      </w:pPr>
      <w:bookmarkStart w:id="54" w:name="_Toc499647792"/>
      <w:r>
        <w:rPr>
          <w:rFonts w:hint="eastAsia" w:ascii="Times New Roman" w:hAnsi="Times New Roman" w:eastAsia="黑体" w:cs="黑体"/>
          <w:color w:val="auto"/>
          <w:sz w:val="32"/>
          <w:szCs w:val="32"/>
        </w:rPr>
        <w:t>四、积极发展以现代中药及养生食品为特色的生物医药产业</w:t>
      </w:r>
      <w:bookmarkEnd w:id="54"/>
    </w:p>
    <w:p>
      <w:pPr>
        <w:keepNext w:val="0"/>
        <w:keepLines w:val="0"/>
        <w:pageBreakBefore w:val="0"/>
        <w:widowControl w:val="0"/>
        <w:kinsoku/>
        <w:wordWrap/>
        <w:overflowPunct/>
        <w:autoSpaceDE/>
        <w:autoSpaceDN/>
        <w:bidi w:val="0"/>
        <w:adjustRightInd/>
        <w:snapToGrid/>
        <w:spacing w:line="580" w:lineRule="exact"/>
        <w:ind w:left="0" w:leftChars="0" w:right="-313" w:rightChars="-149" w:firstLine="643" w:firstLineChars="200"/>
        <w:jc w:val="both"/>
        <w:textAlignment w:val="auto"/>
        <w:outlineLvl w:val="2"/>
        <w:rPr>
          <w:rFonts w:hint="eastAsia" w:ascii="楷体_GB2312" w:hAnsi="楷体_GB2312" w:eastAsia="楷体_GB2312" w:cs="楷体_GB2312"/>
          <w:b/>
          <w:bCs/>
          <w:color w:val="auto"/>
          <w:sz w:val="32"/>
          <w:szCs w:val="32"/>
        </w:rPr>
      </w:pPr>
      <w:bookmarkStart w:id="55" w:name="_Toc432369807"/>
      <w:r>
        <w:rPr>
          <w:rFonts w:hint="eastAsia" w:ascii="楷体_GB2312" w:hAnsi="楷体_GB2312" w:eastAsia="楷体_GB2312" w:cs="楷体_GB2312"/>
          <w:b/>
          <w:bCs/>
          <w:color w:val="auto"/>
          <w:sz w:val="32"/>
          <w:szCs w:val="32"/>
        </w:rPr>
        <w:t>（一）发展现状</w:t>
      </w:r>
      <w:bookmarkEnd w:id="55"/>
    </w:p>
    <w:p>
      <w:pPr>
        <w:keepNext w:val="0"/>
        <w:keepLines w:val="0"/>
        <w:pageBreakBefore w:val="0"/>
        <w:widowControl w:val="0"/>
        <w:kinsoku/>
        <w:wordWrap/>
        <w:overflowPunct/>
        <w:autoSpaceDE/>
        <w:autoSpaceDN/>
        <w:bidi w:val="0"/>
        <w:adjustRightInd/>
        <w:snapToGrid/>
        <w:spacing w:line="580" w:lineRule="exact"/>
        <w:ind w:left="0" w:leftChars="0" w:right="-313" w:rightChars="-149"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lang w:eastAsia="zh-CN"/>
        </w:rPr>
        <w:t>“十二五”期间，连州曾经把中医药种植作为产业化发展的方向之一，但由于没有形成规模化种植、生产形式粗放、缺乏加工企业等原因没有形成优势特色产业。在未来，</w:t>
      </w:r>
      <w:r>
        <w:rPr>
          <w:rFonts w:hint="eastAsia" w:ascii="Times New Roman" w:hAnsi="Times New Roman" w:eastAsia="仿宋_GB2312" w:cs="仿宋_GB2312"/>
          <w:color w:val="auto"/>
          <w:sz w:val="32"/>
          <w:szCs w:val="32"/>
        </w:rPr>
        <w:t>连州应积极规划，</w:t>
      </w:r>
      <w:r>
        <w:rPr>
          <w:rFonts w:hint="eastAsia" w:ascii="Times New Roman" w:hAnsi="Times New Roman" w:eastAsia="仿宋_GB2312" w:cs="仿宋_GB2312"/>
          <w:color w:val="auto"/>
          <w:sz w:val="32"/>
          <w:szCs w:val="32"/>
          <w:lang w:eastAsia="zh-CN"/>
        </w:rPr>
        <w:t>依托各镇（乡）土壤、气候等环境优势，把准招商引资方向，培育和发展以现代中药和养生食品为特色的生物医药产业，振兴连州生物医药产业发展。</w:t>
      </w:r>
    </w:p>
    <w:p>
      <w:pPr>
        <w:keepNext w:val="0"/>
        <w:keepLines w:val="0"/>
        <w:pageBreakBefore w:val="0"/>
        <w:widowControl w:val="0"/>
        <w:kinsoku/>
        <w:wordWrap/>
        <w:overflowPunct/>
        <w:autoSpaceDE/>
        <w:autoSpaceDN/>
        <w:bidi w:val="0"/>
        <w:adjustRightInd/>
        <w:snapToGrid/>
        <w:spacing w:line="580" w:lineRule="exact"/>
        <w:ind w:left="0" w:leftChars="0" w:right="-313" w:rightChars="-149" w:firstLine="643" w:firstLineChars="200"/>
        <w:jc w:val="both"/>
        <w:textAlignment w:val="auto"/>
        <w:outlineLvl w:val="2"/>
        <w:rPr>
          <w:rFonts w:hint="eastAsia" w:ascii="楷体_GB2312" w:hAnsi="楷体_GB2312" w:eastAsia="楷体_GB2312" w:cs="楷体_GB2312"/>
          <w:b/>
          <w:bCs/>
          <w:color w:val="auto"/>
          <w:sz w:val="32"/>
          <w:szCs w:val="32"/>
        </w:rPr>
      </w:pPr>
      <w:bookmarkStart w:id="56" w:name="_Toc432369808"/>
      <w:r>
        <w:rPr>
          <w:rFonts w:hint="eastAsia" w:ascii="楷体_GB2312" w:hAnsi="楷体_GB2312" w:eastAsia="楷体_GB2312" w:cs="楷体_GB2312"/>
          <w:b/>
          <w:bCs/>
          <w:color w:val="auto"/>
          <w:sz w:val="32"/>
          <w:szCs w:val="32"/>
        </w:rPr>
        <w:t>（二）产业选择</w:t>
      </w:r>
      <w:bookmarkEnd w:id="56"/>
    </w:p>
    <w:p>
      <w:pPr>
        <w:keepNext w:val="0"/>
        <w:keepLines w:val="0"/>
        <w:pageBreakBefore w:val="0"/>
        <w:widowControl w:val="0"/>
        <w:kinsoku/>
        <w:wordWrap/>
        <w:overflowPunct/>
        <w:autoSpaceDE/>
        <w:autoSpaceDN/>
        <w:bidi w:val="0"/>
        <w:adjustRightInd/>
        <w:snapToGrid/>
        <w:spacing w:line="580" w:lineRule="exact"/>
        <w:ind w:left="0" w:leftChars="0" w:right="-313" w:rightChars="-149" w:firstLine="640" w:firstLineChars="200"/>
        <w:jc w:val="both"/>
        <w:textAlignment w:val="auto"/>
        <w:rPr>
          <w:rFonts w:hint="eastAsia" w:ascii="仿宋_GB2312" w:hAnsi="仿宋_GB2312" w:eastAsia="仿宋_GB2312" w:cs="仿宋_GB2312"/>
          <w:color w:val="auto"/>
          <w:sz w:val="32"/>
          <w:szCs w:val="32"/>
        </w:rPr>
      </w:pPr>
      <w:r>
        <w:rPr>
          <w:rFonts w:hint="eastAsia" w:ascii="Times New Roman" w:hAnsi="Times New Roman" w:eastAsia="仿宋_GB2312" w:cs="仿宋_GB2312"/>
          <w:color w:val="auto"/>
          <w:sz w:val="32"/>
          <w:szCs w:val="32"/>
          <w:lang w:eastAsia="zh-CN"/>
        </w:rPr>
        <w:t>根据清远市关于生物医药产业发展部署，</w:t>
      </w:r>
      <w:r>
        <w:rPr>
          <w:rFonts w:hint="eastAsia" w:ascii="Times New Roman" w:hAnsi="Times New Roman" w:eastAsia="仿宋_GB2312" w:cs="仿宋_GB2312"/>
          <w:color w:val="auto"/>
          <w:sz w:val="32"/>
          <w:szCs w:val="32"/>
        </w:rPr>
        <w:t>充分对接广州和深圳国家生物医药产业基地，加快融入珠江两岸生物医药优势产业带，</w:t>
      </w:r>
      <w:r>
        <w:rPr>
          <w:rFonts w:hint="eastAsia" w:ascii="Times New Roman" w:hAnsi="Times New Roman" w:eastAsia="仿宋_GB2312" w:cs="仿宋_GB2312"/>
          <w:color w:val="auto"/>
          <w:sz w:val="32"/>
          <w:szCs w:val="32"/>
          <w:lang w:eastAsia="zh-CN"/>
        </w:rPr>
        <w:t>加快推进生物医药产业规模化、集群化发展。以本地区气候、土壤环境为</w:t>
      </w:r>
      <w:r>
        <w:rPr>
          <w:rFonts w:hint="eastAsia" w:ascii="仿宋_GB2312" w:hAnsi="仿宋_GB2312" w:eastAsia="仿宋_GB2312" w:cs="仿宋_GB2312"/>
          <w:color w:val="auto"/>
          <w:sz w:val="32"/>
          <w:szCs w:val="32"/>
          <w:lang w:eastAsia="zh-CN"/>
        </w:rPr>
        <w:t>基础，大力发展</w:t>
      </w:r>
      <w:r>
        <w:rPr>
          <w:rFonts w:hint="eastAsia" w:ascii="仿宋_GB2312" w:hAnsi="仿宋_GB2312" w:eastAsia="仿宋_GB2312" w:cs="仿宋_GB2312"/>
          <w:color w:val="auto"/>
          <w:sz w:val="32"/>
          <w:szCs w:val="32"/>
        </w:rPr>
        <w:t>现代中药、富硒养生食品</w:t>
      </w:r>
      <w:r>
        <w:rPr>
          <w:rFonts w:hint="eastAsia" w:ascii="仿宋_GB2312" w:hAnsi="仿宋_GB2312" w:eastAsia="仿宋_GB2312" w:cs="仿宋_GB2312"/>
          <w:color w:val="auto"/>
          <w:sz w:val="32"/>
          <w:szCs w:val="32"/>
          <w:lang w:eastAsia="zh-CN"/>
        </w:rPr>
        <w:t>及</w:t>
      </w:r>
      <w:r>
        <w:rPr>
          <w:rFonts w:hint="eastAsia" w:ascii="仿宋_GB2312" w:hAnsi="仿宋_GB2312" w:eastAsia="仿宋_GB2312" w:cs="仿宋_GB2312"/>
          <w:color w:val="auto"/>
          <w:sz w:val="32"/>
          <w:szCs w:val="32"/>
        </w:rPr>
        <w:t>医疗器械</w:t>
      </w:r>
      <w:r>
        <w:rPr>
          <w:rFonts w:hint="eastAsia" w:ascii="仿宋_GB2312" w:hAnsi="仿宋_GB2312" w:eastAsia="仿宋_GB2312" w:cs="仿宋_GB2312"/>
          <w:color w:val="auto"/>
          <w:sz w:val="32"/>
          <w:szCs w:val="32"/>
          <w:lang w:eastAsia="zh-CN"/>
        </w:rPr>
        <w:t>制造</w:t>
      </w:r>
      <w:r>
        <w:rPr>
          <w:rFonts w:hint="eastAsia" w:ascii="仿宋_GB2312" w:hAnsi="仿宋_GB2312" w:eastAsia="仿宋_GB2312" w:cs="仿宋_GB2312"/>
          <w:color w:val="auto"/>
          <w:sz w:val="32"/>
          <w:szCs w:val="32"/>
        </w:rPr>
        <w:t>等</w:t>
      </w:r>
      <w:r>
        <w:rPr>
          <w:rFonts w:hint="eastAsia" w:ascii="仿宋_GB2312" w:hAnsi="仿宋_GB2312" w:eastAsia="仿宋_GB2312" w:cs="仿宋_GB2312"/>
          <w:color w:val="auto"/>
          <w:sz w:val="32"/>
          <w:szCs w:val="32"/>
          <w:lang w:eastAsia="zh-CN"/>
        </w:rPr>
        <w:t>产业，力争</w:t>
      </w:r>
      <w:r>
        <w:rPr>
          <w:rFonts w:hint="eastAsia" w:ascii="仿宋_GB2312" w:hAnsi="仿宋_GB2312" w:eastAsia="仿宋_GB2312" w:cs="仿宋_GB2312"/>
          <w:color w:val="auto"/>
          <w:sz w:val="32"/>
          <w:szCs w:val="32"/>
        </w:rPr>
        <w:t>到2020年，建成1个特色鲜明、具有较强竞争力的生物医药产业集聚区，培育1家骨干企业，力争</w:t>
      </w:r>
      <w:r>
        <w:rPr>
          <w:rFonts w:hint="eastAsia" w:ascii="仿宋_GB2312" w:hAnsi="仿宋_GB2312" w:eastAsia="仿宋_GB2312" w:cs="仿宋_GB2312"/>
          <w:color w:val="auto"/>
          <w:sz w:val="32"/>
          <w:szCs w:val="32"/>
          <w:lang w:eastAsia="zh-CN"/>
        </w:rPr>
        <w:t>生物</w:t>
      </w:r>
      <w:r>
        <w:rPr>
          <w:rFonts w:hint="eastAsia" w:ascii="仿宋_GB2312" w:hAnsi="仿宋_GB2312" w:eastAsia="仿宋_GB2312" w:cs="仿宋_GB2312"/>
          <w:color w:val="auto"/>
          <w:sz w:val="32"/>
          <w:szCs w:val="32"/>
        </w:rPr>
        <w:t>医药</w:t>
      </w:r>
      <w:r>
        <w:rPr>
          <w:rFonts w:hint="eastAsia" w:ascii="仿宋_GB2312" w:hAnsi="仿宋_GB2312" w:eastAsia="仿宋_GB2312" w:cs="仿宋_GB2312"/>
          <w:color w:val="auto"/>
          <w:sz w:val="32"/>
          <w:szCs w:val="32"/>
          <w:lang w:eastAsia="zh-CN"/>
        </w:rPr>
        <w:t>产业</w:t>
      </w:r>
      <w:r>
        <w:rPr>
          <w:rFonts w:hint="eastAsia" w:ascii="仿宋_GB2312" w:hAnsi="仿宋_GB2312" w:eastAsia="仿宋_GB2312" w:cs="仿宋_GB2312"/>
          <w:color w:val="auto"/>
          <w:sz w:val="32"/>
          <w:szCs w:val="32"/>
        </w:rPr>
        <w:t>总产值超</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亿元，年均增长20%以上，新产品产值率达到50%以上。</w:t>
      </w:r>
    </w:p>
    <w:p>
      <w:pPr>
        <w:keepNext w:val="0"/>
        <w:keepLines w:val="0"/>
        <w:pageBreakBefore w:val="0"/>
        <w:widowControl w:val="0"/>
        <w:kinsoku/>
        <w:wordWrap/>
        <w:overflowPunct/>
        <w:autoSpaceDE/>
        <w:autoSpaceDN/>
        <w:bidi w:val="0"/>
        <w:adjustRightInd/>
        <w:snapToGrid/>
        <w:spacing w:line="580" w:lineRule="exact"/>
        <w:ind w:left="0" w:leftChars="0" w:right="-313" w:rightChars="-149" w:firstLine="643" w:firstLineChars="200"/>
        <w:jc w:val="both"/>
        <w:textAlignment w:val="auto"/>
        <w:outlineLvl w:val="2"/>
        <w:rPr>
          <w:rFonts w:hint="eastAsia" w:ascii="楷体_GB2312" w:hAnsi="楷体_GB2312" w:eastAsia="楷体_GB2312" w:cs="楷体_GB2312"/>
          <w:b/>
          <w:bCs/>
          <w:color w:val="auto"/>
          <w:sz w:val="32"/>
          <w:szCs w:val="32"/>
        </w:rPr>
      </w:pPr>
      <w:bookmarkStart w:id="57" w:name="_Toc432369809"/>
      <w:r>
        <w:rPr>
          <w:rFonts w:hint="eastAsia" w:ascii="楷体_GB2312" w:hAnsi="楷体_GB2312" w:eastAsia="楷体_GB2312" w:cs="楷体_GB2312"/>
          <w:b/>
          <w:bCs/>
          <w:color w:val="auto"/>
          <w:sz w:val="32"/>
          <w:szCs w:val="32"/>
        </w:rPr>
        <w:t>（三）发展重点</w:t>
      </w:r>
      <w:bookmarkEnd w:id="57"/>
    </w:p>
    <w:p>
      <w:pPr>
        <w:pStyle w:val="9"/>
        <w:keepNext w:val="0"/>
        <w:keepLines w:val="0"/>
        <w:pageBreakBefore w:val="0"/>
        <w:widowControl w:val="0"/>
        <w:kinsoku/>
        <w:wordWrap/>
        <w:overflowPunct/>
        <w:autoSpaceDE/>
        <w:autoSpaceDN/>
        <w:bidi w:val="0"/>
        <w:adjustRightInd/>
        <w:snapToGrid/>
        <w:spacing w:line="580" w:lineRule="exact"/>
        <w:ind w:left="0" w:leftChars="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lang w:eastAsia="zh-CN"/>
        </w:rPr>
        <w:t>挖掘生物医药发展潜力，引进具有投资实力的企业，引导企业</w:t>
      </w:r>
      <w:r>
        <w:rPr>
          <w:rFonts w:hint="eastAsia" w:ascii="Times New Roman" w:hAnsi="Times New Roman" w:eastAsia="仿宋_GB2312" w:cs="仿宋_GB2312"/>
          <w:color w:val="auto"/>
          <w:sz w:val="32"/>
          <w:szCs w:val="32"/>
        </w:rPr>
        <w:t>开展药物筛选、中成药资源开发利用、养生食品等技术的研究开发</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重点发展现代中药、富硒养生食品</w:t>
      </w:r>
      <w:r>
        <w:rPr>
          <w:rFonts w:hint="eastAsia" w:ascii="Times New Roman" w:hAnsi="Times New Roman" w:eastAsia="仿宋_GB2312" w:cs="仿宋_GB2312"/>
          <w:color w:val="auto"/>
          <w:sz w:val="32"/>
          <w:szCs w:val="32"/>
          <w:lang w:eastAsia="zh-CN"/>
        </w:rPr>
        <w:t>，培育企业发展</w:t>
      </w:r>
      <w:r>
        <w:rPr>
          <w:rFonts w:hint="eastAsia" w:ascii="Times New Roman" w:hAnsi="Times New Roman" w:eastAsia="仿宋_GB2312" w:cs="仿宋_GB2312"/>
          <w:color w:val="auto"/>
          <w:sz w:val="32"/>
          <w:szCs w:val="32"/>
        </w:rPr>
        <w:t>医疗器械</w:t>
      </w:r>
      <w:r>
        <w:rPr>
          <w:rFonts w:hint="eastAsia" w:ascii="Times New Roman" w:hAnsi="Times New Roman" w:eastAsia="仿宋_GB2312" w:cs="仿宋_GB2312"/>
          <w:color w:val="auto"/>
          <w:sz w:val="32"/>
          <w:szCs w:val="32"/>
          <w:lang w:eastAsia="zh-CN"/>
        </w:rPr>
        <w:t>制造</w:t>
      </w:r>
      <w:r>
        <w:rPr>
          <w:rFonts w:hint="eastAsia" w:ascii="Times New Roman" w:hAnsi="Times New Roman" w:eastAsia="仿宋_GB2312" w:cs="仿宋_GB2312"/>
          <w:color w:val="auto"/>
          <w:sz w:val="32"/>
          <w:szCs w:val="32"/>
        </w:rPr>
        <w:t>等。</w:t>
      </w:r>
    </w:p>
    <w:p>
      <w:pPr>
        <w:keepNext w:val="0"/>
        <w:keepLines w:val="0"/>
        <w:pageBreakBefore w:val="0"/>
        <w:widowControl w:val="0"/>
        <w:kinsoku/>
        <w:wordWrap/>
        <w:overflowPunct/>
        <w:autoSpaceDE/>
        <w:autoSpaceDN/>
        <w:bidi w:val="0"/>
        <w:adjustRightInd/>
        <w:snapToGrid/>
        <w:spacing w:line="580" w:lineRule="exact"/>
        <w:ind w:left="0" w:leftChars="0" w:right="-313" w:rightChars="-149" w:firstLine="643" w:firstLineChars="200"/>
        <w:jc w:val="both"/>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1、现代中药</w:t>
      </w:r>
    </w:p>
    <w:p>
      <w:pPr>
        <w:keepNext w:val="0"/>
        <w:keepLines w:val="0"/>
        <w:pageBreakBefore w:val="0"/>
        <w:widowControl w:val="0"/>
        <w:kinsoku/>
        <w:wordWrap/>
        <w:overflowPunct/>
        <w:autoSpaceDE/>
        <w:autoSpaceDN/>
        <w:bidi w:val="0"/>
        <w:adjustRightInd/>
        <w:snapToGrid/>
        <w:spacing w:line="580" w:lineRule="exact"/>
        <w:ind w:left="0" w:leftChars="0" w:right="-313" w:rightChars="-149"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深度挖掘连州资源优势</w:t>
      </w:r>
      <w:r>
        <w:rPr>
          <w:rFonts w:hint="eastAsia" w:ascii="仿宋_GB2312" w:hAnsi="仿宋_GB2312" w:eastAsia="仿宋_GB2312" w:cs="仿宋_GB2312"/>
          <w:color w:val="auto"/>
          <w:sz w:val="32"/>
          <w:szCs w:val="32"/>
        </w:rPr>
        <w:t>，做强“特色”南药，形成大南药大健康产业品牌效应。</w:t>
      </w:r>
      <w:r>
        <w:rPr>
          <w:rFonts w:hint="eastAsia" w:ascii="仿宋_GB2312" w:hAnsi="仿宋_GB2312" w:eastAsia="仿宋_GB2312" w:cs="仿宋_GB2312"/>
          <w:color w:val="auto"/>
          <w:sz w:val="32"/>
          <w:szCs w:val="32"/>
          <w:lang w:eastAsia="zh-CN"/>
        </w:rPr>
        <w:t>引进现代中药加工研发机构，引导机构在我市进行</w:t>
      </w:r>
      <w:r>
        <w:rPr>
          <w:rFonts w:hint="eastAsia" w:ascii="仿宋_GB2312" w:hAnsi="仿宋_GB2312" w:eastAsia="仿宋_GB2312" w:cs="仿宋_GB2312"/>
          <w:color w:val="auto"/>
          <w:sz w:val="32"/>
          <w:szCs w:val="32"/>
        </w:rPr>
        <w:t>中药创新药物研发。</w:t>
      </w:r>
      <w:r>
        <w:rPr>
          <w:rFonts w:hint="eastAsia" w:ascii="仿宋_GB2312" w:hAnsi="仿宋_GB2312" w:eastAsia="仿宋_GB2312" w:cs="仿宋_GB2312"/>
          <w:color w:val="auto"/>
          <w:sz w:val="32"/>
          <w:szCs w:val="32"/>
          <w:lang w:eastAsia="zh-CN"/>
        </w:rPr>
        <w:t>引进有资质的中医药研究专家人才，鼓励其对</w:t>
      </w:r>
      <w:r>
        <w:rPr>
          <w:rFonts w:hint="eastAsia" w:ascii="仿宋_GB2312" w:hAnsi="仿宋_GB2312" w:eastAsia="仿宋_GB2312" w:cs="仿宋_GB2312"/>
          <w:color w:val="auto"/>
          <w:sz w:val="32"/>
          <w:szCs w:val="32"/>
        </w:rPr>
        <w:t>传统优势品种</w:t>
      </w:r>
      <w:r>
        <w:rPr>
          <w:rFonts w:hint="eastAsia" w:ascii="仿宋_GB2312" w:hAnsi="仿宋_GB2312" w:eastAsia="仿宋_GB2312" w:cs="仿宋_GB2312"/>
          <w:color w:val="auto"/>
          <w:sz w:val="32"/>
          <w:szCs w:val="32"/>
          <w:lang w:eastAsia="zh-CN"/>
        </w:rPr>
        <w:t>进行</w:t>
      </w:r>
      <w:r>
        <w:rPr>
          <w:rFonts w:hint="eastAsia" w:ascii="仿宋_GB2312" w:hAnsi="仿宋_GB2312" w:eastAsia="仿宋_GB2312" w:cs="仿宋_GB2312"/>
          <w:color w:val="auto"/>
          <w:sz w:val="32"/>
          <w:szCs w:val="32"/>
        </w:rPr>
        <w:t>二次开发，开展名贵中药材的人工替代品的研究，培育现代中药大品种。加快溪黄草、黄栀子种植基地建设，发展药材深加工，推进中药材GAP基地和中药饮片生产基地建设。</w:t>
      </w:r>
    </w:p>
    <w:p>
      <w:pPr>
        <w:keepNext w:val="0"/>
        <w:keepLines w:val="0"/>
        <w:pageBreakBefore w:val="0"/>
        <w:widowControl w:val="0"/>
        <w:kinsoku/>
        <w:wordWrap/>
        <w:overflowPunct/>
        <w:autoSpaceDE/>
        <w:autoSpaceDN/>
        <w:bidi w:val="0"/>
        <w:adjustRightInd/>
        <w:snapToGrid/>
        <w:spacing w:line="580" w:lineRule="exact"/>
        <w:ind w:left="0" w:leftChars="0" w:right="-313" w:rightChars="-149" w:firstLine="643" w:firstLineChars="200"/>
        <w:jc w:val="both"/>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2、富硒养生食品</w:t>
      </w:r>
    </w:p>
    <w:p>
      <w:pPr>
        <w:keepNext w:val="0"/>
        <w:keepLines w:val="0"/>
        <w:pageBreakBefore w:val="0"/>
        <w:widowControl w:val="0"/>
        <w:kinsoku/>
        <w:wordWrap/>
        <w:overflowPunct/>
        <w:autoSpaceDE/>
        <w:autoSpaceDN/>
        <w:bidi w:val="0"/>
        <w:adjustRightInd/>
        <w:snapToGrid/>
        <w:spacing w:line="580" w:lineRule="exact"/>
        <w:ind w:left="0" w:leftChars="0" w:right="-313" w:rightChars="-149"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依托现有环境和</w:t>
      </w:r>
      <w:r>
        <w:rPr>
          <w:rFonts w:hint="eastAsia" w:ascii="仿宋_GB2312" w:hAnsi="仿宋_GB2312" w:eastAsia="仿宋_GB2312" w:cs="仿宋_GB2312"/>
          <w:color w:val="auto"/>
          <w:sz w:val="32"/>
          <w:szCs w:val="32"/>
        </w:rPr>
        <w:t>技术实力，加速对富硒产品生产技术和国内外领先产业实体引进</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合作开发，解决当前富硒农牧产品产业化开发问题；建立一套有利于促进富硒农副产品科技成果转化、示范、推广与应用的新机制，提高富硒产品生产科技整体水平；成立连州绿色富硒科研中心，加快富硒农业深加工产品的开发和富硒保健品、药品的科研公关和市场推广工作；建设连州富硒农业产品产业基地，带动本地和周边地区农业结构的调整和优质高效农产品的标准化生产，加快农业现代化进程。</w:t>
      </w:r>
    </w:p>
    <w:p>
      <w:pPr>
        <w:keepNext w:val="0"/>
        <w:keepLines w:val="0"/>
        <w:pageBreakBefore w:val="0"/>
        <w:widowControl w:val="0"/>
        <w:kinsoku/>
        <w:wordWrap/>
        <w:overflowPunct/>
        <w:autoSpaceDE/>
        <w:autoSpaceDN/>
        <w:bidi w:val="0"/>
        <w:adjustRightInd/>
        <w:snapToGrid/>
        <w:spacing w:line="580" w:lineRule="exact"/>
        <w:ind w:left="0" w:leftChars="0" w:right="-313" w:rightChars="-149" w:firstLine="643" w:firstLineChars="200"/>
        <w:jc w:val="both"/>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3、医疗器械</w:t>
      </w:r>
    </w:p>
    <w:p>
      <w:pPr>
        <w:keepNext w:val="0"/>
        <w:keepLines w:val="0"/>
        <w:pageBreakBefore w:val="0"/>
        <w:widowControl w:val="0"/>
        <w:kinsoku/>
        <w:wordWrap/>
        <w:overflowPunct/>
        <w:autoSpaceDE/>
        <w:autoSpaceDN/>
        <w:bidi w:val="0"/>
        <w:adjustRightInd/>
        <w:snapToGrid/>
        <w:spacing w:line="580" w:lineRule="exact"/>
        <w:ind w:left="0" w:leftChars="0" w:right="-313" w:rightChars="-149"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引进医疗器械生产、加工、制造等相关企业，鼓励企业成立研发中心，</w:t>
      </w:r>
      <w:r>
        <w:rPr>
          <w:rFonts w:hint="eastAsia" w:ascii="仿宋_GB2312" w:hAnsi="仿宋_GB2312" w:eastAsia="仿宋_GB2312" w:cs="仿宋_GB2312"/>
          <w:color w:val="auto"/>
          <w:sz w:val="32"/>
          <w:szCs w:val="32"/>
        </w:rPr>
        <w:t>加快临床医疗影像和诊断、微创植（介）入器械、精密治疗、康复设备、家用医疗器械、高端耗材、诊断试剂等产品研发</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打造特色医疗器械品牌。加快建设设备精良、功能特色的专科医疗康复、健康养生、健康管理基地，推动医药保健、健康管理、健康养老等重点领域联动融合发展，形成大健康产业集群。</w:t>
      </w:r>
    </w:p>
    <w:p>
      <w:pPr>
        <w:keepNext w:val="0"/>
        <w:keepLines w:val="0"/>
        <w:pageBreakBefore w:val="0"/>
        <w:widowControl w:val="0"/>
        <w:kinsoku/>
        <w:wordWrap/>
        <w:overflowPunct/>
        <w:autoSpaceDE/>
        <w:autoSpaceDN/>
        <w:bidi w:val="0"/>
        <w:adjustRightInd/>
        <w:snapToGrid/>
        <w:spacing w:line="580" w:lineRule="exact"/>
        <w:ind w:left="0" w:leftChars="0" w:right="-313" w:rightChars="-149" w:firstLine="643" w:firstLineChars="200"/>
        <w:jc w:val="both"/>
        <w:textAlignment w:val="auto"/>
        <w:outlineLvl w:val="2"/>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（四）产业空间布局</w:t>
      </w:r>
    </w:p>
    <w:p>
      <w:pPr>
        <w:keepNext w:val="0"/>
        <w:keepLines w:val="0"/>
        <w:pageBreakBefore w:val="0"/>
        <w:widowControl w:val="0"/>
        <w:kinsoku/>
        <w:wordWrap/>
        <w:overflowPunct/>
        <w:autoSpaceDE/>
        <w:autoSpaceDN/>
        <w:bidi w:val="0"/>
        <w:adjustRightInd/>
        <w:snapToGrid/>
        <w:spacing w:line="580" w:lineRule="exact"/>
        <w:ind w:left="0" w:leftChars="0" w:right="-313" w:rightChars="-149"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lang w:eastAsia="zh-CN"/>
        </w:rPr>
        <w:t>在</w:t>
      </w:r>
      <w:r>
        <w:rPr>
          <w:rFonts w:hint="eastAsia" w:ascii="Times New Roman" w:hAnsi="Times New Roman" w:eastAsia="仿宋_GB2312" w:cs="仿宋_GB2312"/>
          <w:color w:val="auto"/>
          <w:sz w:val="32"/>
          <w:szCs w:val="32"/>
        </w:rPr>
        <w:t>清</w:t>
      </w:r>
      <w:r>
        <w:rPr>
          <w:rFonts w:hint="eastAsia" w:ascii="仿宋_GB2312" w:hAnsi="仿宋_GB2312" w:eastAsia="仿宋_GB2312" w:cs="仿宋_GB2312"/>
          <w:color w:val="auto"/>
          <w:sz w:val="32"/>
          <w:szCs w:val="32"/>
        </w:rPr>
        <w:t>远民族工业园九陂园区规划建设生物医药产业基地。基地占地面积1500亩，目前已基</w:t>
      </w:r>
      <w:r>
        <w:rPr>
          <w:rFonts w:hint="eastAsia" w:ascii="Times New Roman" w:hAnsi="Times New Roman" w:eastAsia="仿宋_GB2312" w:cs="仿宋_GB2312"/>
          <w:color w:val="auto"/>
          <w:sz w:val="32"/>
          <w:szCs w:val="32"/>
        </w:rPr>
        <w:t>本上实现三通一平，充分利用连州市丰富的资源，着力引进生物医药企业。</w:t>
      </w:r>
    </w:p>
    <w:p>
      <w:pPr>
        <w:keepNext w:val="0"/>
        <w:keepLines w:val="0"/>
        <w:pageBreakBefore w:val="0"/>
        <w:widowControl w:val="0"/>
        <w:kinsoku/>
        <w:wordWrap/>
        <w:overflowPunct/>
        <w:autoSpaceDE/>
        <w:autoSpaceDN/>
        <w:bidi w:val="0"/>
        <w:adjustRightInd/>
        <w:snapToGrid/>
        <w:spacing w:line="580" w:lineRule="exact"/>
        <w:ind w:left="0" w:leftChars="0" w:right="-313" w:rightChars="-149" w:firstLine="640" w:firstLineChars="200"/>
        <w:jc w:val="both"/>
        <w:textAlignment w:val="auto"/>
        <w:outlineLvl w:val="1"/>
        <w:rPr>
          <w:rFonts w:hint="eastAsia" w:ascii="Times New Roman" w:hAnsi="Times New Roman" w:eastAsia="黑体" w:cs="黑体"/>
          <w:sz w:val="32"/>
          <w:szCs w:val="32"/>
        </w:rPr>
      </w:pPr>
      <w:bookmarkStart w:id="58" w:name="_Toc499647793"/>
      <w:bookmarkStart w:id="59" w:name="_Toc496166881"/>
      <w:bookmarkStart w:id="60" w:name="_Toc499647794"/>
      <w:r>
        <w:rPr>
          <w:rFonts w:hint="eastAsia" w:ascii="Times New Roman" w:hAnsi="Times New Roman" w:eastAsia="黑体" w:cs="黑体"/>
          <w:sz w:val="32"/>
          <w:szCs w:val="32"/>
        </w:rPr>
        <w:t>五、培育发展以通航机场为依托的高端装备制造业</w:t>
      </w:r>
      <w:bookmarkEnd w:id="58"/>
    </w:p>
    <w:p>
      <w:pPr>
        <w:keepNext w:val="0"/>
        <w:keepLines w:val="0"/>
        <w:pageBreakBefore w:val="0"/>
        <w:widowControl w:val="0"/>
        <w:kinsoku/>
        <w:wordWrap/>
        <w:overflowPunct/>
        <w:autoSpaceDE/>
        <w:autoSpaceDN/>
        <w:bidi w:val="0"/>
        <w:adjustRightInd/>
        <w:snapToGrid/>
        <w:spacing w:line="580" w:lineRule="exact"/>
        <w:ind w:left="0" w:leftChars="0" w:right="-313" w:rightChars="-149" w:firstLine="643" w:firstLineChars="200"/>
        <w:jc w:val="both"/>
        <w:textAlignment w:val="auto"/>
        <w:outlineLvl w:val="2"/>
        <w:rPr>
          <w:rFonts w:hint="eastAsia" w:ascii="楷体_GB2312" w:hAnsi="楷体_GB2312" w:eastAsia="楷体_GB2312" w:cs="楷体_GB2312"/>
          <w:b/>
          <w:bCs/>
          <w:sz w:val="32"/>
          <w:szCs w:val="32"/>
        </w:rPr>
      </w:pPr>
      <w:bookmarkStart w:id="61" w:name="_Toc432369815"/>
      <w:r>
        <w:rPr>
          <w:rFonts w:hint="eastAsia" w:ascii="楷体_GB2312" w:hAnsi="楷体_GB2312" w:eastAsia="楷体_GB2312" w:cs="楷体_GB2312"/>
          <w:b/>
          <w:bCs/>
          <w:sz w:val="32"/>
          <w:szCs w:val="32"/>
        </w:rPr>
        <w:t>（一）发展现状</w:t>
      </w:r>
      <w:bookmarkEnd w:id="61"/>
    </w:p>
    <w:p>
      <w:pPr>
        <w:keepNext w:val="0"/>
        <w:keepLines w:val="0"/>
        <w:pageBreakBefore w:val="0"/>
        <w:widowControl w:val="0"/>
        <w:kinsoku/>
        <w:wordWrap/>
        <w:overflowPunct/>
        <w:autoSpaceDE/>
        <w:autoSpaceDN/>
        <w:bidi w:val="0"/>
        <w:adjustRightInd/>
        <w:snapToGrid/>
        <w:spacing w:line="580" w:lineRule="exact"/>
        <w:ind w:left="0" w:leftChars="0" w:right="-313" w:rightChars="-149" w:firstLine="640" w:firstLineChars="200"/>
        <w:jc w:val="both"/>
        <w:textAlignment w:val="auto"/>
        <w:outlineLvl w:val="2"/>
        <w:rPr>
          <w:rFonts w:hint="eastAsia" w:ascii="仿宋_GB2312" w:hAnsi="仿宋_GB2312" w:eastAsia="仿宋_GB2312" w:cs="仿宋_GB2312"/>
          <w:sz w:val="32"/>
          <w:szCs w:val="32"/>
        </w:rPr>
      </w:pPr>
      <w:bookmarkStart w:id="62" w:name="_Toc432369816"/>
      <w:r>
        <w:rPr>
          <w:rFonts w:hint="eastAsia" w:ascii="仿宋_GB2312" w:hAnsi="仿宋_GB2312" w:eastAsia="仿宋_GB2312" w:cs="仿宋_GB2312"/>
          <w:sz w:val="32"/>
          <w:szCs w:val="32"/>
        </w:rPr>
        <w:t>根据广东省综合交通“十三五”规划，拟于“十三五”期间在连州市建设通用机场，并预留升格为支线机场的发展空间。根据连州市通用机场规划发展思路，在建设通用机场</w:t>
      </w:r>
      <w:r>
        <w:rPr>
          <w:rFonts w:hint="eastAsia" w:ascii="仿宋_GB2312" w:hAnsi="仿宋_GB2312" w:eastAsia="仿宋_GB2312" w:cs="仿宋_GB2312"/>
          <w:sz w:val="32"/>
          <w:szCs w:val="32"/>
          <w:lang w:eastAsia="zh-CN"/>
        </w:rPr>
        <w:t>主体</w:t>
      </w:r>
      <w:r>
        <w:rPr>
          <w:rFonts w:hint="eastAsia" w:ascii="仿宋_GB2312" w:hAnsi="仿宋_GB2312" w:eastAsia="仿宋_GB2312" w:cs="仿宋_GB2312"/>
          <w:sz w:val="32"/>
          <w:szCs w:val="32"/>
        </w:rPr>
        <w:t>设施的同时，同步规划建设临空经济发展配套产业，打造通用航空飞机产业集群，引进</w:t>
      </w:r>
      <w:r>
        <w:rPr>
          <w:rFonts w:hint="eastAsia" w:ascii="仿宋_GB2312" w:hAnsi="仿宋_GB2312" w:eastAsia="仿宋_GB2312" w:cs="仿宋_GB2312"/>
          <w:b w:val="0"/>
          <w:bCs w:val="0"/>
          <w:sz w:val="32"/>
          <w:szCs w:val="32"/>
          <w:lang w:val="en-US" w:eastAsia="zh-CN"/>
        </w:rPr>
        <w:t>整机组装、航材生产、</w:t>
      </w:r>
      <w:r>
        <w:rPr>
          <w:rFonts w:hint="eastAsia" w:ascii="仿宋_GB2312" w:hAnsi="仿宋_GB2312" w:eastAsia="仿宋_GB2312" w:cs="仿宋_GB2312"/>
          <w:sz w:val="32"/>
          <w:szCs w:val="32"/>
          <w:lang w:val="en-US" w:eastAsia="zh-CN"/>
        </w:rPr>
        <w:t>维护维修、改装改饰</w:t>
      </w:r>
      <w:r>
        <w:rPr>
          <w:rFonts w:hint="eastAsia" w:ascii="仿宋_GB2312" w:hAnsi="仿宋_GB2312" w:eastAsia="仿宋_GB2312" w:cs="仿宋_GB2312"/>
          <w:sz w:val="32"/>
          <w:szCs w:val="32"/>
        </w:rPr>
        <w:t>等高端装备产业。</w:t>
      </w:r>
    </w:p>
    <w:p>
      <w:pPr>
        <w:keepNext w:val="0"/>
        <w:keepLines w:val="0"/>
        <w:pageBreakBefore w:val="0"/>
        <w:widowControl w:val="0"/>
        <w:kinsoku/>
        <w:wordWrap/>
        <w:overflowPunct/>
        <w:autoSpaceDE/>
        <w:autoSpaceDN/>
        <w:bidi w:val="0"/>
        <w:adjustRightInd/>
        <w:snapToGrid/>
        <w:spacing w:line="580" w:lineRule="exact"/>
        <w:ind w:left="0" w:leftChars="0" w:right="-313" w:rightChars="-149" w:firstLine="643" w:firstLineChars="200"/>
        <w:jc w:val="both"/>
        <w:textAlignment w:val="auto"/>
        <w:outlineLvl w:val="2"/>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（二）产业选择</w:t>
      </w:r>
      <w:bookmarkEnd w:id="62"/>
    </w:p>
    <w:p>
      <w:pPr>
        <w:pStyle w:val="9"/>
        <w:keepNext w:val="0"/>
        <w:keepLines w:val="0"/>
        <w:pageBreakBefore w:val="0"/>
        <w:widowControl w:val="0"/>
        <w:kinsoku/>
        <w:wordWrap/>
        <w:overflowPunct/>
        <w:autoSpaceDE/>
        <w:autoSpaceDN/>
        <w:bidi w:val="0"/>
        <w:adjustRightInd/>
        <w:snapToGrid/>
        <w:spacing w:line="580" w:lineRule="exact"/>
        <w:ind w:left="0" w:leftChars="0" w:firstLine="64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近年来，随着新一代信息技术广泛渗透，推动关键领域技术的持续突破、不断融合和加速应用，正在引发制造业发展理念、技术体系、制造模式和价值链的重大变革，全球制造业格局将面临深度调整。在通航产业发展方面，当前，国内依托航空产业的积淀和区位优势，掀起了发展通航产业的热潮，</w:t>
      </w:r>
      <w:r>
        <w:rPr>
          <w:rFonts w:hint="eastAsia" w:ascii="仿宋_GB2312" w:hAnsi="仿宋_GB2312" w:eastAsia="仿宋_GB2312" w:cs="仿宋_GB2312"/>
          <w:sz w:val="32"/>
          <w:szCs w:val="32"/>
        </w:rPr>
        <w:t>航空</w:t>
      </w:r>
      <w:r>
        <w:rPr>
          <w:rFonts w:hint="eastAsia" w:ascii="仿宋_GB2312" w:hAnsi="仿宋_GB2312" w:eastAsia="仿宋_GB2312" w:cs="仿宋_GB2312"/>
          <w:sz w:val="32"/>
          <w:szCs w:val="32"/>
          <w:lang w:eastAsia="zh-CN"/>
        </w:rPr>
        <w:t>飞行器</w:t>
      </w:r>
      <w:r>
        <w:rPr>
          <w:rFonts w:hint="eastAsia" w:ascii="仿宋_GB2312" w:hAnsi="仿宋_GB2312" w:eastAsia="仿宋_GB2312" w:cs="仿宋_GB2312"/>
          <w:sz w:val="32"/>
          <w:szCs w:val="32"/>
        </w:rPr>
        <w:t>组装生产、装备维修等成为通航产业的重要组成部分，</w:t>
      </w:r>
      <w:r>
        <w:rPr>
          <w:rFonts w:hint="eastAsia" w:ascii="Times New Roman" w:hAnsi="Times New Roman" w:eastAsia="仿宋_GB2312" w:cs="仿宋_GB2312"/>
          <w:sz w:val="32"/>
          <w:szCs w:val="32"/>
        </w:rPr>
        <w:t>连州市发展以临空经济为特色的高端装备制造业面临新的机遇。</w:t>
      </w:r>
    </w:p>
    <w:p>
      <w:pPr>
        <w:keepNext w:val="0"/>
        <w:keepLines w:val="0"/>
        <w:pageBreakBefore w:val="0"/>
        <w:widowControl w:val="0"/>
        <w:kinsoku/>
        <w:wordWrap/>
        <w:overflowPunct/>
        <w:autoSpaceDE/>
        <w:autoSpaceDN/>
        <w:bidi w:val="0"/>
        <w:adjustRightInd/>
        <w:snapToGrid/>
        <w:spacing w:line="580" w:lineRule="exact"/>
        <w:ind w:left="0" w:leftChars="0" w:right="-313" w:rightChars="-149" w:firstLine="643" w:firstLineChars="200"/>
        <w:jc w:val="both"/>
        <w:textAlignment w:val="auto"/>
        <w:outlineLvl w:val="2"/>
        <w:rPr>
          <w:rFonts w:hint="eastAsia" w:ascii="楷体_GB2312" w:hAnsi="楷体_GB2312" w:eastAsia="楷体_GB2312" w:cs="楷体_GB2312"/>
          <w:b/>
          <w:bCs/>
          <w:sz w:val="32"/>
          <w:szCs w:val="32"/>
        </w:rPr>
      </w:pPr>
      <w:bookmarkStart w:id="63" w:name="_Toc432369817"/>
      <w:r>
        <w:rPr>
          <w:rFonts w:hint="eastAsia" w:ascii="楷体_GB2312" w:hAnsi="楷体_GB2312" w:eastAsia="楷体_GB2312" w:cs="楷体_GB2312"/>
          <w:b/>
          <w:bCs/>
          <w:sz w:val="32"/>
          <w:szCs w:val="32"/>
        </w:rPr>
        <w:t>（三）发展重点</w:t>
      </w:r>
      <w:bookmarkEnd w:id="63"/>
    </w:p>
    <w:p>
      <w:pPr>
        <w:pStyle w:val="9"/>
        <w:keepNext w:val="0"/>
        <w:keepLines w:val="0"/>
        <w:pageBreakBefore w:val="0"/>
        <w:widowControl w:val="0"/>
        <w:kinsoku/>
        <w:wordWrap/>
        <w:overflowPunct/>
        <w:autoSpaceDE/>
        <w:autoSpaceDN/>
        <w:bidi w:val="0"/>
        <w:adjustRightInd/>
        <w:snapToGrid/>
        <w:spacing w:line="580" w:lineRule="exact"/>
        <w:ind w:left="0" w:leftChars="0" w:firstLine="64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紧抓低空空域管理改革机遇，围绕航空技术研发、产品研制与产业化、市场开拓与服务，</w:t>
      </w:r>
      <w:r>
        <w:rPr>
          <w:rFonts w:hint="eastAsia" w:ascii="Times New Roman" w:hAnsi="Times New Roman" w:eastAsia="仿宋_GB2312" w:cs="仿宋_GB2312"/>
          <w:sz w:val="32"/>
          <w:szCs w:val="32"/>
          <w:lang w:eastAsia="zh-CN"/>
        </w:rPr>
        <w:t>着力引进有资质、有资源的航空发展企业，</w:t>
      </w:r>
      <w:r>
        <w:rPr>
          <w:rFonts w:hint="eastAsia" w:ascii="Times New Roman" w:hAnsi="Times New Roman" w:eastAsia="仿宋_GB2312" w:cs="仿宋_GB2312"/>
          <w:sz w:val="32"/>
          <w:szCs w:val="32"/>
        </w:rPr>
        <w:t>加快发展航空配套产业。</w:t>
      </w:r>
      <w:r>
        <w:rPr>
          <w:rFonts w:hint="eastAsia" w:ascii="仿宋_GB2312" w:hAnsi="仿宋_GB2312" w:eastAsia="仿宋_GB2312" w:cs="仿宋_GB2312"/>
          <w:sz w:val="32"/>
          <w:szCs w:val="32"/>
        </w:rPr>
        <w:t>通过通用机场或支线机场的规划建设，引进航空装备</w:t>
      </w:r>
      <w:r>
        <w:rPr>
          <w:rFonts w:hint="eastAsia" w:ascii="仿宋_GB2312" w:hAnsi="仿宋_GB2312" w:eastAsia="仿宋_GB2312" w:cs="仿宋_GB2312"/>
          <w:sz w:val="32"/>
          <w:szCs w:val="32"/>
          <w:lang w:eastAsia="zh-CN"/>
        </w:rPr>
        <w:t>维修</w:t>
      </w:r>
      <w:r>
        <w:rPr>
          <w:rFonts w:hint="eastAsia" w:ascii="仿宋_GB2312" w:hAnsi="仿宋_GB2312" w:eastAsia="仿宋_GB2312" w:cs="仿宋_GB2312"/>
          <w:sz w:val="32"/>
          <w:szCs w:val="32"/>
        </w:rPr>
        <w:t>制造产业链。重点发展航空</w:t>
      </w:r>
      <w:r>
        <w:rPr>
          <w:rFonts w:hint="eastAsia" w:ascii="仿宋_GB2312" w:hAnsi="仿宋_GB2312" w:eastAsia="仿宋_GB2312" w:cs="仿宋_GB2312"/>
          <w:sz w:val="32"/>
          <w:szCs w:val="32"/>
          <w:lang w:eastAsia="zh-CN"/>
        </w:rPr>
        <w:t>飞行器整机组装</w:t>
      </w:r>
      <w:r>
        <w:rPr>
          <w:rFonts w:hint="eastAsia" w:ascii="仿宋_GB2312" w:hAnsi="仿宋_GB2312" w:eastAsia="仿宋_GB2312" w:cs="仿宋_GB2312"/>
          <w:sz w:val="32"/>
          <w:szCs w:val="32"/>
        </w:rPr>
        <w:t>生产线、</w:t>
      </w:r>
      <w:r>
        <w:rPr>
          <w:rFonts w:hint="eastAsia" w:ascii="仿宋_GB2312" w:hAnsi="仿宋_GB2312" w:eastAsia="仿宋_GB2312" w:cs="仿宋_GB2312"/>
          <w:sz w:val="32"/>
          <w:szCs w:val="32"/>
          <w:lang w:eastAsia="zh-CN"/>
        </w:rPr>
        <w:t>航空材料生产基地</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维护</w:t>
      </w:r>
      <w:r>
        <w:rPr>
          <w:rFonts w:hint="eastAsia" w:ascii="仿宋_GB2312" w:hAnsi="仿宋_GB2312" w:eastAsia="仿宋_GB2312" w:cs="仿宋_GB2312"/>
          <w:sz w:val="32"/>
          <w:szCs w:val="32"/>
        </w:rPr>
        <w:t>维修中心。对接国内主要航空公司，促进在机场及地面保障设备、配套航空设备、航空维修等环节的发展，提升对支线小型飞机及系统的维修能力，打造粤北地区飞机零部件维修</w:t>
      </w:r>
      <w:r>
        <w:rPr>
          <w:rFonts w:hint="eastAsia" w:ascii="仿宋_GB2312" w:hAnsi="仿宋_GB2312" w:eastAsia="仿宋_GB2312" w:cs="仿宋_GB2312"/>
          <w:sz w:val="32"/>
          <w:szCs w:val="32"/>
          <w:lang w:eastAsia="zh-CN"/>
        </w:rPr>
        <w:t>中心</w:t>
      </w:r>
      <w:r>
        <w:rPr>
          <w:rFonts w:hint="eastAsia" w:ascii="仿宋_GB2312" w:hAnsi="仿宋_GB2312" w:eastAsia="仿宋_GB2312" w:cs="仿宋_GB2312"/>
          <w:sz w:val="32"/>
          <w:szCs w:val="32"/>
        </w:rPr>
        <w:t>。</w:t>
      </w:r>
    </w:p>
    <w:p>
      <w:pPr>
        <w:keepNext w:val="0"/>
        <w:keepLines w:val="0"/>
        <w:pageBreakBefore w:val="0"/>
        <w:widowControl w:val="0"/>
        <w:kinsoku/>
        <w:wordWrap/>
        <w:overflowPunct/>
        <w:autoSpaceDE/>
        <w:autoSpaceDN/>
        <w:bidi w:val="0"/>
        <w:adjustRightInd/>
        <w:snapToGrid/>
        <w:spacing w:line="580" w:lineRule="exact"/>
        <w:ind w:left="0" w:leftChars="0" w:right="-313" w:rightChars="-149" w:firstLine="643" w:firstLineChars="200"/>
        <w:jc w:val="both"/>
        <w:textAlignment w:val="auto"/>
        <w:outlineLvl w:val="2"/>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（四）产业空间布局</w:t>
      </w:r>
    </w:p>
    <w:p>
      <w:pPr>
        <w:pStyle w:val="9"/>
        <w:keepNext w:val="0"/>
        <w:keepLines w:val="0"/>
        <w:pageBreakBefore w:val="0"/>
        <w:widowControl w:val="0"/>
        <w:kinsoku/>
        <w:wordWrap/>
        <w:overflowPunct/>
        <w:autoSpaceDE/>
        <w:autoSpaceDN/>
        <w:bidi w:val="0"/>
        <w:adjustRightInd/>
        <w:snapToGrid/>
        <w:spacing w:line="580" w:lineRule="exact"/>
        <w:ind w:left="0" w:leftChars="0" w:firstLine="640"/>
        <w:jc w:val="both"/>
        <w:textAlignment w:val="auto"/>
        <w:rPr>
          <w:rFonts w:hint="eastAsia" w:ascii="仿宋_GB2312" w:hAnsi="仿宋_GB2312" w:eastAsia="仿宋_GB2312" w:cs="仿宋_GB2312"/>
          <w:sz w:val="32"/>
          <w:szCs w:val="32"/>
        </w:rPr>
      </w:pPr>
      <w:r>
        <w:rPr>
          <w:rFonts w:hint="eastAsia" w:ascii="Times New Roman" w:hAnsi="Times New Roman" w:eastAsia="仿宋_GB2312" w:cs="仿宋_GB2312"/>
          <w:sz w:val="32"/>
          <w:szCs w:val="32"/>
        </w:rPr>
        <w:t>把</w:t>
      </w:r>
      <w:r>
        <w:rPr>
          <w:rFonts w:hint="eastAsia" w:ascii="Times New Roman" w:hAnsi="Times New Roman" w:eastAsia="仿宋_GB2312" w:cs="仿宋_GB2312"/>
          <w:sz w:val="32"/>
          <w:szCs w:val="32"/>
          <w:lang w:eastAsia="zh-CN"/>
        </w:rPr>
        <w:t>临空经济产业发展</w:t>
      </w:r>
      <w:r>
        <w:rPr>
          <w:rFonts w:hint="eastAsia" w:ascii="Times New Roman" w:hAnsi="Times New Roman" w:eastAsia="仿宋_GB2312" w:cs="仿宋_GB2312"/>
          <w:sz w:val="32"/>
          <w:szCs w:val="32"/>
        </w:rPr>
        <w:t>列入通用机场规划当中，“十三五”期间，</w:t>
      </w:r>
      <w:r>
        <w:rPr>
          <w:rFonts w:hint="eastAsia" w:ascii="Times New Roman" w:hAnsi="Times New Roman" w:eastAsia="仿宋_GB2312" w:cs="仿宋_GB2312"/>
          <w:sz w:val="32"/>
          <w:szCs w:val="32"/>
          <w:lang w:eastAsia="zh-CN"/>
        </w:rPr>
        <w:t>引进资源丰富的第三方机构，确定通航机场选址，依托通航机场的建设，</w:t>
      </w:r>
      <w:r>
        <w:rPr>
          <w:rFonts w:hint="eastAsia" w:ascii="Times New Roman" w:hAnsi="Times New Roman" w:eastAsia="仿宋_GB2312" w:cs="仿宋_GB2312"/>
          <w:sz w:val="32"/>
          <w:szCs w:val="32"/>
        </w:rPr>
        <w:t>打造航空装备制造基地。规划</w:t>
      </w:r>
      <w:r>
        <w:rPr>
          <w:rFonts w:hint="eastAsia" w:ascii="仿宋_GB2312" w:hAnsi="仿宋_GB2312" w:eastAsia="仿宋_GB2312" w:cs="仿宋_GB2312"/>
          <w:sz w:val="32"/>
          <w:szCs w:val="32"/>
        </w:rPr>
        <w:t>到2020年末，实现高端装备制造业产值达</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亿元。</w:t>
      </w:r>
    </w:p>
    <w:p>
      <w:pPr>
        <w:pStyle w:val="9"/>
        <w:keepNext w:val="0"/>
        <w:keepLines w:val="0"/>
        <w:pageBreakBefore w:val="0"/>
        <w:widowControl w:val="0"/>
        <w:kinsoku/>
        <w:wordWrap/>
        <w:overflowPunct/>
        <w:autoSpaceDE/>
        <w:autoSpaceDN/>
        <w:bidi w:val="0"/>
        <w:adjustRightInd/>
        <w:snapToGrid/>
        <w:spacing w:line="580" w:lineRule="exact"/>
        <w:ind w:left="0" w:leftChars="0" w:firstLine="640"/>
        <w:jc w:val="both"/>
        <w:textAlignment w:val="auto"/>
        <w:rPr>
          <w:rFonts w:hint="eastAsia" w:ascii="Times New Roman" w:hAnsi="Times New Roman" w:eastAsia="仿宋_GB2312" w:cs="仿宋_GB2312"/>
          <w:sz w:val="32"/>
          <w:szCs w:val="32"/>
        </w:rPr>
      </w:pPr>
    </w:p>
    <w:bookmarkEnd w:id="59"/>
    <w:p>
      <w:pPr>
        <w:spacing w:before="156" w:beforeLines="50" w:after="156" w:afterLines="50"/>
        <w:ind w:right="-313" w:rightChars="-149"/>
        <w:jc w:val="both"/>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both"/>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both"/>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both"/>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both"/>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both"/>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both"/>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both"/>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both"/>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both"/>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both"/>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both"/>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both"/>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both"/>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highlight w:val="yellow"/>
        </w:rPr>
      </w:pPr>
      <w:r>
        <w:rPr>
          <w:rFonts w:hint="eastAsia" w:ascii="Times New Roman" w:hAnsi="Times New Roman" w:eastAsia="黑体" w:cs="方正小标宋简体"/>
          <w:color w:val="auto"/>
          <w:sz w:val="36"/>
          <w:szCs w:val="36"/>
        </w:rPr>
        <w:t>第四章  主要任务</w:t>
      </w:r>
      <w:bookmarkEnd w:id="60"/>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40"/>
        <w:jc w:val="both"/>
        <w:textAlignment w:val="auto"/>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rPr>
        <w:t>加快连州市战略性新兴产业集聚发展水平，推动大中小微企业梯度发展，构筑关键核心技术要素支撑，引进培养高端创新创业人才，扩大新兴产业国际国内合作，营造战略性新兴产业发展壮大的产业</w:t>
      </w:r>
      <w:r>
        <w:rPr>
          <w:rFonts w:hint="eastAsia" w:ascii="Times New Roman" w:hAnsi="Times New Roman" w:eastAsia="仿宋_GB2312"/>
          <w:color w:val="auto"/>
          <w:sz w:val="32"/>
          <w:szCs w:val="32"/>
          <w:lang w:eastAsia="zh-CN"/>
        </w:rPr>
        <w:t>发展</w:t>
      </w:r>
      <w:r>
        <w:rPr>
          <w:rFonts w:hint="eastAsia" w:ascii="Times New Roman" w:hAnsi="Times New Roman" w:eastAsia="仿宋_GB2312"/>
          <w:color w:val="auto"/>
          <w:sz w:val="32"/>
          <w:szCs w:val="32"/>
        </w:rPr>
        <w:t>环境。</w:t>
      </w:r>
    </w:p>
    <w:p>
      <w:pPr>
        <w:keepNext w:val="0"/>
        <w:keepLines w:val="0"/>
        <w:pageBreakBefore w:val="0"/>
        <w:kinsoku/>
        <w:wordWrap/>
        <w:overflowPunct/>
        <w:topLinePunct w:val="0"/>
        <w:autoSpaceDE/>
        <w:autoSpaceDN/>
        <w:bidi w:val="0"/>
        <w:adjustRightInd/>
        <w:snapToGrid/>
        <w:spacing w:line="580" w:lineRule="exact"/>
        <w:ind w:left="0" w:leftChars="0" w:firstLine="640" w:firstLineChars="200"/>
        <w:jc w:val="both"/>
        <w:textAlignment w:val="auto"/>
        <w:outlineLvl w:val="1"/>
        <w:rPr>
          <w:rFonts w:hint="eastAsia" w:ascii="Times New Roman" w:hAnsi="Times New Roman" w:eastAsia="黑体" w:cs="黑体"/>
          <w:color w:val="auto"/>
          <w:sz w:val="32"/>
          <w:szCs w:val="32"/>
        </w:rPr>
      </w:pPr>
      <w:bookmarkStart w:id="64" w:name="_Toc472027318"/>
      <w:bookmarkStart w:id="65" w:name="_Toc479690987"/>
      <w:bookmarkStart w:id="66" w:name="_Toc499647795"/>
      <w:r>
        <w:rPr>
          <w:rFonts w:hint="eastAsia" w:ascii="Times New Roman" w:hAnsi="Times New Roman" w:eastAsia="黑体" w:cs="黑体"/>
          <w:color w:val="auto"/>
          <w:sz w:val="32"/>
          <w:szCs w:val="32"/>
        </w:rPr>
        <w:t>一、提高自主创新能力</w:t>
      </w:r>
      <w:bookmarkEnd w:id="64"/>
      <w:bookmarkEnd w:id="65"/>
      <w:bookmarkEnd w:id="66"/>
      <w:r>
        <w:rPr>
          <w:rFonts w:hint="eastAsia" w:ascii="Times New Roman" w:hAnsi="Times New Roman" w:eastAsia="黑体" w:cs="黑体"/>
          <w:color w:val="auto"/>
          <w:sz w:val="32"/>
          <w:szCs w:val="32"/>
          <w:lang w:eastAsia="zh-CN"/>
        </w:rPr>
        <w:t>，促科技进成果转化</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43" w:firstLineChars="200"/>
        <w:jc w:val="both"/>
        <w:textAlignment w:val="auto"/>
        <w:rPr>
          <w:rFonts w:hint="eastAsia" w:ascii="Times New Roman" w:hAnsi="Times New Roman" w:eastAsia="仿宋_GB2312"/>
          <w:color w:val="auto"/>
          <w:sz w:val="32"/>
          <w:szCs w:val="32"/>
        </w:rPr>
      </w:pPr>
      <w:r>
        <w:rPr>
          <w:rFonts w:hint="eastAsia" w:ascii="Times New Roman" w:hAnsi="Times New Roman" w:eastAsia="仿宋_GB2312"/>
          <w:b/>
          <w:color w:val="auto"/>
          <w:sz w:val="32"/>
          <w:szCs w:val="32"/>
        </w:rPr>
        <w:t>提高企业技术创新能力。</w:t>
      </w:r>
      <w:r>
        <w:rPr>
          <w:rFonts w:hint="eastAsia" w:ascii="Times New Roman" w:hAnsi="Times New Roman" w:eastAsia="仿宋_GB2312"/>
          <w:color w:val="auto"/>
          <w:sz w:val="32"/>
          <w:szCs w:val="32"/>
        </w:rPr>
        <w:t>引导大型、高技术企业向依靠技术创新的发展方式转变，增强创新驱动和内生增长能力。研究编制连州市战略性新兴产业技术路线图，整合科技资源，加大企业技术研发中心建设，实施重点产业技术攻关项目，突破共性技术和核心技术。加快新产品开发速度，实施重点技术创新项目。</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43" w:firstLineChars="200"/>
        <w:jc w:val="both"/>
        <w:textAlignment w:val="auto"/>
        <w:rPr>
          <w:rFonts w:hint="eastAsia" w:ascii="Times New Roman" w:hAnsi="Times New Roman" w:eastAsia="仿宋_GB2312"/>
          <w:color w:val="auto"/>
          <w:sz w:val="32"/>
          <w:szCs w:val="32"/>
        </w:rPr>
      </w:pPr>
      <w:r>
        <w:rPr>
          <w:rFonts w:hint="eastAsia" w:ascii="Times New Roman" w:hAnsi="Times New Roman" w:eastAsia="仿宋_GB2312"/>
          <w:b/>
          <w:color w:val="auto"/>
          <w:sz w:val="32"/>
          <w:szCs w:val="32"/>
        </w:rPr>
        <w:t>加强产学研合作，加快科技成果转化。</w:t>
      </w:r>
      <w:r>
        <w:rPr>
          <w:rFonts w:hint="eastAsia" w:ascii="Times New Roman" w:hAnsi="Times New Roman" w:eastAsia="仿宋_GB2312"/>
          <w:color w:val="auto"/>
          <w:sz w:val="32"/>
          <w:szCs w:val="32"/>
        </w:rPr>
        <w:t>加大同国家、省及清远市科研院所的联系，推进企业与高校互建研发机构，组建新材料、新能源、节能环保、生物医药及高端装备制造等产业技术创新战略联盟。建立科研院所成果转化风险共担机制，深入开展产学研对接活动，提高自主创新水平。</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43" w:firstLineChars="200"/>
        <w:jc w:val="both"/>
        <w:textAlignment w:val="auto"/>
        <w:rPr>
          <w:rFonts w:hint="eastAsia" w:ascii="Times New Roman" w:hAnsi="Times New Roman" w:eastAsia="黑体" w:cs="黑体"/>
          <w:color w:val="auto"/>
          <w:sz w:val="32"/>
          <w:szCs w:val="32"/>
        </w:rPr>
      </w:pPr>
      <w:r>
        <w:rPr>
          <w:rFonts w:hint="eastAsia" w:ascii="Times New Roman" w:hAnsi="Times New Roman" w:eastAsia="仿宋_GB2312"/>
          <w:b/>
          <w:color w:val="auto"/>
          <w:sz w:val="32"/>
          <w:szCs w:val="32"/>
        </w:rPr>
        <w:t>加强技术引进和消化吸收再创新能力建设。</w:t>
      </w:r>
      <w:r>
        <w:rPr>
          <w:rFonts w:hint="eastAsia" w:ascii="Times New Roman" w:hAnsi="Times New Roman" w:eastAsia="仿宋_GB2312"/>
          <w:color w:val="auto"/>
          <w:sz w:val="32"/>
          <w:szCs w:val="32"/>
        </w:rPr>
        <w:t>在引进和消化吸收的基础上，大力实施技术集成再创新，利用全球科技成果和智力资源，</w:t>
      </w:r>
      <w:r>
        <w:rPr>
          <w:rFonts w:hint="eastAsia" w:ascii="Times New Roman" w:hAnsi="Times New Roman" w:eastAsia="仿宋_GB2312"/>
          <w:color w:val="auto"/>
          <w:sz w:val="32"/>
          <w:szCs w:val="32"/>
          <w:lang w:eastAsia="zh-CN"/>
        </w:rPr>
        <w:t>形成</w:t>
      </w:r>
      <w:r>
        <w:rPr>
          <w:rFonts w:hint="eastAsia" w:ascii="Times New Roman" w:hAnsi="Times New Roman" w:eastAsia="仿宋_GB2312"/>
          <w:color w:val="auto"/>
          <w:sz w:val="32"/>
          <w:szCs w:val="32"/>
        </w:rPr>
        <w:t>一批自主知识产权和技术。</w:t>
      </w:r>
    </w:p>
    <w:p>
      <w:pPr>
        <w:keepNext w:val="0"/>
        <w:keepLines w:val="0"/>
        <w:pageBreakBefore w:val="0"/>
        <w:kinsoku/>
        <w:wordWrap/>
        <w:overflowPunct/>
        <w:topLinePunct w:val="0"/>
        <w:autoSpaceDE/>
        <w:autoSpaceDN/>
        <w:bidi w:val="0"/>
        <w:adjustRightInd/>
        <w:snapToGrid/>
        <w:spacing w:before="78" w:beforeLines="25" w:after="78" w:afterLines="25" w:line="580" w:lineRule="exact"/>
        <w:ind w:left="0" w:leftChars="0" w:firstLine="640" w:firstLineChars="200"/>
        <w:jc w:val="both"/>
        <w:textAlignment w:val="auto"/>
        <w:outlineLvl w:val="1"/>
        <w:rPr>
          <w:rFonts w:hint="eastAsia" w:ascii="Times New Roman" w:hAnsi="Times New Roman" w:eastAsia="黑体" w:cs="黑体"/>
          <w:color w:val="auto"/>
          <w:sz w:val="32"/>
          <w:szCs w:val="32"/>
        </w:rPr>
      </w:pPr>
      <w:bookmarkStart w:id="67" w:name="_Toc499647796"/>
      <w:r>
        <w:rPr>
          <w:rFonts w:hint="eastAsia" w:ascii="Times New Roman" w:hAnsi="Times New Roman" w:eastAsia="黑体" w:cs="黑体"/>
          <w:color w:val="auto"/>
          <w:sz w:val="32"/>
          <w:szCs w:val="32"/>
        </w:rPr>
        <w:t>二、优化产业布局，促进产业集聚发展</w:t>
      </w:r>
      <w:bookmarkEnd w:id="67"/>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40"/>
        <w:jc w:val="both"/>
        <w:textAlignment w:val="auto"/>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rPr>
        <w:t>坚持载体提升、项目带动战略，引导全市战略性新兴产业集聚发展，打造一批各具特色的新兴产业基地，推动产业形态由相对分散向集群式发展转变，打造连州市经济发展的新增长极。</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40"/>
        <w:jc w:val="both"/>
        <w:textAlignment w:val="auto"/>
        <w:rPr>
          <w:rFonts w:hint="eastAsia" w:ascii="Times New Roman" w:hAnsi="Times New Roman" w:eastAsia="仿宋_GB2312"/>
          <w:color w:val="auto"/>
          <w:sz w:val="32"/>
          <w:szCs w:val="32"/>
          <w:lang w:eastAsia="zh-CN"/>
        </w:rPr>
      </w:pPr>
      <w:r>
        <w:rPr>
          <w:rFonts w:hint="eastAsia" w:ascii="Times New Roman" w:hAnsi="Times New Roman" w:eastAsia="仿宋_GB2312"/>
          <w:b/>
          <w:bCs/>
          <w:color w:val="auto"/>
          <w:sz w:val="32"/>
          <w:szCs w:val="32"/>
        </w:rPr>
        <w:t>补齐产业载体建设“短板”。</w:t>
      </w:r>
      <w:r>
        <w:rPr>
          <w:rFonts w:hint="eastAsia" w:ascii="Times New Roman" w:hAnsi="Times New Roman" w:eastAsia="仿宋_GB2312"/>
          <w:color w:val="auto"/>
          <w:sz w:val="32"/>
          <w:szCs w:val="32"/>
        </w:rPr>
        <w:t>加强清远民族工业园</w:t>
      </w:r>
      <w:r>
        <w:rPr>
          <w:rFonts w:hint="eastAsia" w:ascii="Times New Roman" w:hAnsi="Times New Roman" w:eastAsia="仿宋_GB2312" w:cs="仿宋_GB2312"/>
          <w:color w:val="auto"/>
          <w:sz w:val="32"/>
          <w:szCs w:val="32"/>
          <w:shd w:val="clear" w:color="auto" w:fill="FFFFFF"/>
        </w:rPr>
        <w:t>的公共配套设施建设，</w:t>
      </w:r>
      <w:r>
        <w:rPr>
          <w:rFonts w:hint="eastAsia" w:ascii="Times New Roman" w:hAnsi="Times New Roman" w:eastAsia="仿宋_GB2312"/>
          <w:color w:val="auto"/>
          <w:sz w:val="32"/>
          <w:szCs w:val="32"/>
        </w:rPr>
        <w:t>解决好园区用地指标、配套基础设施、环保措施等问题</w:t>
      </w:r>
      <w:r>
        <w:rPr>
          <w:rFonts w:ascii="Times New Roman" w:hAnsi="Times New Roman" w:eastAsia="仿宋_GB2312"/>
          <w:color w:val="auto"/>
          <w:sz w:val="32"/>
          <w:szCs w:val="32"/>
        </w:rPr>
        <w:t>，</w:t>
      </w:r>
      <w:r>
        <w:rPr>
          <w:rFonts w:hint="eastAsia" w:ascii="Times New Roman" w:hAnsi="Times New Roman" w:eastAsia="仿宋_GB2312"/>
          <w:color w:val="auto"/>
          <w:sz w:val="32"/>
          <w:szCs w:val="32"/>
        </w:rPr>
        <w:t>进一步提高承接战略性新兴产业和重大项目的园区承载力。推动各分园区之间产业分工合作、要素有序流动。完善园区公共服务体系，搭建集研发、中试、检测验证、专利、标准和科技文献信息等功能于一体的公共技术支撑平台。创新产业园区运营管理模式，引入第三方园区专业运营商，提升园区公共服务综合能力。</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40"/>
        <w:jc w:val="both"/>
        <w:textAlignment w:val="auto"/>
        <w:rPr>
          <w:rFonts w:hint="eastAsia" w:ascii="Times New Roman" w:hAnsi="Times New Roman" w:eastAsia="仿宋_GB2312"/>
          <w:color w:val="auto"/>
          <w:sz w:val="32"/>
          <w:szCs w:val="32"/>
        </w:rPr>
      </w:pPr>
      <w:r>
        <w:rPr>
          <w:rFonts w:hint="eastAsia" w:ascii="Times New Roman" w:hAnsi="Times New Roman" w:eastAsia="仿宋_GB2312"/>
          <w:b/>
          <w:bCs/>
          <w:color w:val="auto"/>
          <w:sz w:val="32"/>
          <w:szCs w:val="32"/>
        </w:rPr>
        <w:t>推动产业集群和区域品牌建设。</w:t>
      </w:r>
      <w:r>
        <w:rPr>
          <w:rFonts w:hint="eastAsia" w:ascii="Times New Roman" w:hAnsi="Times New Roman" w:eastAsia="仿宋_GB2312"/>
          <w:color w:val="auto"/>
          <w:sz w:val="32"/>
          <w:szCs w:val="32"/>
        </w:rPr>
        <w:t>以园区为载体，</w:t>
      </w:r>
      <w:r>
        <w:rPr>
          <w:rFonts w:ascii="Times New Roman" w:hAnsi="Times New Roman" w:eastAsia="仿宋_GB2312"/>
          <w:color w:val="auto"/>
          <w:sz w:val="32"/>
          <w:szCs w:val="32"/>
        </w:rPr>
        <w:t>以若干重点骨干企业为龙头，</w:t>
      </w:r>
      <w:r>
        <w:rPr>
          <w:rFonts w:hint="eastAsia" w:ascii="Times New Roman" w:hAnsi="Times New Roman" w:eastAsia="仿宋_GB2312"/>
          <w:color w:val="auto"/>
          <w:sz w:val="32"/>
          <w:szCs w:val="32"/>
        </w:rPr>
        <w:t>促进关联企业集聚集中，</w:t>
      </w:r>
      <w:r>
        <w:rPr>
          <w:rFonts w:ascii="Times New Roman" w:hAnsi="Times New Roman" w:eastAsia="仿宋_GB2312"/>
          <w:color w:val="auto"/>
          <w:sz w:val="32"/>
          <w:szCs w:val="32"/>
        </w:rPr>
        <w:t>推动产业链向上下游延伸，</w:t>
      </w:r>
      <w:r>
        <w:rPr>
          <w:rFonts w:hint="eastAsia" w:ascii="Times New Roman" w:hAnsi="Times New Roman" w:eastAsia="仿宋_GB2312"/>
          <w:color w:val="auto"/>
          <w:sz w:val="32"/>
          <w:szCs w:val="32"/>
        </w:rPr>
        <w:t>打造战略性新兴产业集聚区，引导特色鲜明、优势突出的产业载体申报认定省市共建战略性新兴产业基地。推进区域品牌创建，依托产业集聚区开展国家和省级产业集聚区域品牌试点示范、全国知名品牌示范区建设，推动区域内特色优势产业申请集体商标、地理标志产品保护，打造区域品牌。</w:t>
      </w:r>
    </w:p>
    <w:p>
      <w:pPr>
        <w:keepNext w:val="0"/>
        <w:keepLines w:val="0"/>
        <w:pageBreakBefore w:val="0"/>
        <w:kinsoku/>
        <w:wordWrap/>
        <w:overflowPunct/>
        <w:topLinePunct w:val="0"/>
        <w:autoSpaceDE/>
        <w:autoSpaceDN/>
        <w:bidi w:val="0"/>
        <w:adjustRightInd/>
        <w:snapToGrid/>
        <w:spacing w:line="580" w:lineRule="exact"/>
        <w:ind w:left="0" w:leftChars="0" w:right="-313" w:rightChars="-149" w:firstLine="640"/>
        <w:jc w:val="both"/>
        <w:textAlignment w:val="auto"/>
        <w:rPr>
          <w:rFonts w:hint="eastAsia" w:ascii="Times New Roman" w:hAnsi="Times New Roman" w:eastAsia="黑体" w:cs="黑体"/>
          <w:color w:val="auto"/>
          <w:sz w:val="32"/>
          <w:szCs w:val="32"/>
        </w:rPr>
      </w:pPr>
      <w:r>
        <w:rPr>
          <w:rFonts w:hint="eastAsia" w:ascii="Times New Roman" w:hAnsi="Times New Roman" w:eastAsia="仿宋_GB2312"/>
          <w:b/>
          <w:bCs/>
          <w:color w:val="auto"/>
          <w:sz w:val="32"/>
          <w:szCs w:val="32"/>
        </w:rPr>
        <w:t>开展项目群建设。</w:t>
      </w:r>
      <w:r>
        <w:rPr>
          <w:rFonts w:hint="eastAsia" w:ascii="Times New Roman" w:hAnsi="Times New Roman" w:eastAsia="仿宋_GB2312"/>
          <w:color w:val="auto"/>
          <w:sz w:val="32"/>
          <w:szCs w:val="32"/>
        </w:rPr>
        <w:t>以龙头项目为抓手，围绕产业链完善，实施一批产业基地关键补链、延长产业链项目，形成建设一个项目群、打通一个产业链、增加一个发展极的发展格局。聚焦战略性新兴产业关键领域，以企业为依托，引导企业、民间资本按一定比例投入，尽快在连州建立和部署一批上规模的战略性新兴产业重大产业化项目。推动传统优势产业升级改造，实施一批重大技术改造投资项目，促进传统优势产业转型发展为战略性新兴产业。完善重大项目跟踪服务，推动重点项目能够尽快落地建设投产，发挥重大项目对产业发展的带动辐射作用。</w:t>
      </w:r>
    </w:p>
    <w:p>
      <w:pPr>
        <w:keepNext w:val="0"/>
        <w:keepLines w:val="0"/>
        <w:pageBreakBefore w:val="0"/>
        <w:kinsoku/>
        <w:wordWrap/>
        <w:overflowPunct/>
        <w:topLinePunct w:val="0"/>
        <w:autoSpaceDE/>
        <w:autoSpaceDN/>
        <w:bidi w:val="0"/>
        <w:adjustRightInd/>
        <w:snapToGrid/>
        <w:spacing w:before="78" w:beforeLines="25" w:after="78" w:afterLines="25" w:line="580" w:lineRule="exact"/>
        <w:ind w:left="0" w:leftChars="0" w:firstLine="640" w:firstLineChars="200"/>
        <w:jc w:val="both"/>
        <w:textAlignment w:val="auto"/>
        <w:outlineLvl w:val="1"/>
        <w:rPr>
          <w:rFonts w:hint="eastAsia" w:ascii="Times New Roman" w:hAnsi="Times New Roman" w:eastAsia="黑体" w:cs="黑体"/>
          <w:color w:val="auto"/>
          <w:sz w:val="32"/>
          <w:szCs w:val="32"/>
        </w:rPr>
      </w:pPr>
      <w:bookmarkStart w:id="68" w:name="_Toc499647797"/>
      <w:r>
        <w:rPr>
          <w:rFonts w:hint="eastAsia" w:ascii="Times New Roman" w:hAnsi="Times New Roman" w:eastAsia="黑体" w:cs="黑体"/>
          <w:color w:val="auto"/>
          <w:sz w:val="32"/>
          <w:szCs w:val="32"/>
        </w:rPr>
        <w:t>三、培育重点企业，推动企业梯度发展</w:t>
      </w:r>
      <w:bookmarkEnd w:id="68"/>
    </w:p>
    <w:p>
      <w:pPr>
        <w:keepNext w:val="0"/>
        <w:keepLines w:val="0"/>
        <w:pageBreakBefore w:val="0"/>
        <w:kinsoku/>
        <w:wordWrap/>
        <w:overflowPunct/>
        <w:topLinePunct w:val="0"/>
        <w:autoSpaceDE/>
        <w:autoSpaceDN/>
        <w:bidi w:val="0"/>
        <w:adjustRightInd/>
        <w:snapToGrid/>
        <w:spacing w:line="580" w:lineRule="exact"/>
        <w:ind w:left="0" w:leftChars="0" w:right="-313" w:rightChars="-149" w:firstLine="640"/>
        <w:jc w:val="both"/>
        <w:textAlignment w:val="auto"/>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rPr>
        <w:t>强化企业主体地位，加强企业分类指导，</w:t>
      </w:r>
      <w:r>
        <w:rPr>
          <w:rFonts w:ascii="Times New Roman" w:hAnsi="Times New Roman" w:eastAsia="仿宋_GB2312"/>
          <w:color w:val="auto"/>
          <w:sz w:val="32"/>
          <w:szCs w:val="32"/>
        </w:rPr>
        <w:t>发挥</w:t>
      </w:r>
      <w:r>
        <w:rPr>
          <w:rFonts w:hint="eastAsia" w:ascii="Times New Roman" w:hAnsi="Times New Roman" w:eastAsia="仿宋_GB2312"/>
          <w:color w:val="auto"/>
          <w:sz w:val="32"/>
          <w:szCs w:val="32"/>
        </w:rPr>
        <w:t>龙头骨干</w:t>
      </w:r>
      <w:r>
        <w:rPr>
          <w:rFonts w:ascii="Times New Roman" w:hAnsi="Times New Roman" w:eastAsia="仿宋_GB2312"/>
          <w:color w:val="auto"/>
          <w:sz w:val="32"/>
          <w:szCs w:val="32"/>
        </w:rPr>
        <w:t>企业的</w:t>
      </w:r>
      <w:r>
        <w:rPr>
          <w:rFonts w:hint="eastAsia" w:ascii="Times New Roman" w:hAnsi="Times New Roman" w:eastAsia="仿宋_GB2312"/>
          <w:color w:val="auto"/>
          <w:sz w:val="32"/>
          <w:szCs w:val="32"/>
        </w:rPr>
        <w:t>辐射带动</w:t>
      </w:r>
      <w:r>
        <w:rPr>
          <w:rFonts w:ascii="Times New Roman" w:hAnsi="Times New Roman" w:eastAsia="仿宋_GB2312"/>
          <w:color w:val="auto"/>
          <w:sz w:val="32"/>
          <w:szCs w:val="32"/>
        </w:rPr>
        <w:t>效应，促进</w:t>
      </w:r>
      <w:r>
        <w:rPr>
          <w:rFonts w:hint="eastAsia" w:ascii="Times New Roman" w:hAnsi="Times New Roman" w:eastAsia="仿宋_GB2312"/>
          <w:color w:val="auto"/>
          <w:sz w:val="32"/>
          <w:szCs w:val="32"/>
        </w:rPr>
        <w:t>战略性新兴产业</w:t>
      </w:r>
      <w:r>
        <w:rPr>
          <w:rFonts w:ascii="Times New Roman" w:hAnsi="Times New Roman" w:eastAsia="仿宋_GB2312"/>
          <w:color w:val="auto"/>
          <w:sz w:val="32"/>
          <w:szCs w:val="32"/>
        </w:rPr>
        <w:t>大中小微企业协同发展</w:t>
      </w:r>
      <w:r>
        <w:rPr>
          <w:rFonts w:hint="eastAsia" w:ascii="Times New Roman" w:hAnsi="Times New Roman" w:eastAsia="仿宋_GB2312"/>
          <w:color w:val="auto"/>
          <w:sz w:val="32"/>
          <w:szCs w:val="32"/>
        </w:rPr>
        <w:t>，形成层次鲜明、互为补充的企业梯队。</w:t>
      </w:r>
    </w:p>
    <w:p>
      <w:pPr>
        <w:keepNext w:val="0"/>
        <w:keepLines w:val="0"/>
        <w:pageBreakBefore w:val="0"/>
        <w:kinsoku/>
        <w:wordWrap/>
        <w:overflowPunct/>
        <w:topLinePunct w:val="0"/>
        <w:autoSpaceDE/>
        <w:autoSpaceDN/>
        <w:bidi w:val="0"/>
        <w:adjustRightInd/>
        <w:snapToGrid/>
        <w:spacing w:line="580" w:lineRule="exact"/>
        <w:ind w:left="0" w:leftChars="0" w:right="-313" w:rightChars="-149" w:firstLine="640"/>
        <w:jc w:val="both"/>
        <w:textAlignment w:val="auto"/>
        <w:rPr>
          <w:rFonts w:hint="eastAsia" w:ascii="Times New Roman" w:hAnsi="Times New Roman" w:eastAsia="仿宋_GB2312"/>
          <w:color w:val="auto"/>
          <w:sz w:val="32"/>
          <w:szCs w:val="32"/>
        </w:rPr>
      </w:pPr>
      <w:r>
        <w:rPr>
          <w:rFonts w:hint="eastAsia" w:ascii="Times New Roman" w:hAnsi="Times New Roman" w:eastAsia="仿宋_GB2312"/>
          <w:b/>
          <w:bCs/>
          <w:color w:val="auto"/>
          <w:sz w:val="32"/>
          <w:szCs w:val="32"/>
        </w:rPr>
        <w:t>培育大型骨干企业。</w:t>
      </w:r>
      <w:r>
        <w:rPr>
          <w:rFonts w:hint="eastAsia" w:ascii="Times New Roman" w:hAnsi="Times New Roman" w:eastAsia="仿宋_GB2312"/>
          <w:color w:val="auto"/>
          <w:sz w:val="32"/>
          <w:szCs w:val="32"/>
        </w:rPr>
        <w:t>培育扶持一批带动面广、产业关联度大、技术水平高、竞争力强的战略性新兴产业骨干企业。支持大型骨干企业建立高水平技术研究院，开展前瞻性、原创性研究和重大战略产品的系统设计。加大对骨干企业专利、品牌、标准建设的引导与支持力度，鼓励大型骨干企业大规模地进行专利的申请、购买、储备、加工、改进和产业化，进行集成创新，支持骨干企业主导或参与国家、行业和地方标准制（修）订。拓宽企业融资渠道。支持企业以股权融资、发行债券、知识产权质押融资、融资租赁等方式筹集资金，建立上市企业后备资源库，设立拟挂牌上市企业绿色办事通道。</w:t>
      </w:r>
    </w:p>
    <w:p>
      <w:pPr>
        <w:keepNext w:val="0"/>
        <w:keepLines w:val="0"/>
        <w:pageBreakBefore w:val="0"/>
        <w:kinsoku/>
        <w:wordWrap/>
        <w:overflowPunct/>
        <w:topLinePunct w:val="0"/>
        <w:autoSpaceDE/>
        <w:autoSpaceDN/>
        <w:bidi w:val="0"/>
        <w:adjustRightInd/>
        <w:snapToGrid/>
        <w:spacing w:line="580" w:lineRule="exact"/>
        <w:ind w:left="0" w:leftChars="0" w:firstLine="640"/>
        <w:jc w:val="both"/>
        <w:textAlignment w:val="auto"/>
        <w:rPr>
          <w:rFonts w:hint="eastAsia" w:ascii="Times New Roman" w:hAnsi="Times New Roman" w:eastAsia="仿宋_GB2312"/>
          <w:color w:val="auto"/>
          <w:sz w:val="32"/>
          <w:szCs w:val="32"/>
        </w:rPr>
      </w:pPr>
      <w:r>
        <w:rPr>
          <w:rFonts w:hint="eastAsia" w:ascii="Times New Roman" w:hAnsi="Times New Roman" w:eastAsia="仿宋_GB2312"/>
          <w:b/>
          <w:bCs/>
          <w:color w:val="auto"/>
          <w:sz w:val="32"/>
          <w:szCs w:val="32"/>
        </w:rPr>
        <w:t>扶持创新型中小微企业发展。</w:t>
      </w:r>
      <w:r>
        <w:rPr>
          <w:rFonts w:ascii="Times New Roman" w:hAnsi="Times New Roman" w:eastAsia="仿宋_GB2312"/>
          <w:color w:val="auto"/>
          <w:sz w:val="32"/>
          <w:szCs w:val="32"/>
        </w:rPr>
        <w:t>鼓励中小</w:t>
      </w:r>
      <w:r>
        <w:rPr>
          <w:rFonts w:hint="eastAsia" w:ascii="Times New Roman" w:hAnsi="Times New Roman" w:eastAsia="仿宋_GB2312"/>
          <w:color w:val="auto"/>
          <w:sz w:val="32"/>
          <w:szCs w:val="32"/>
        </w:rPr>
        <w:t>微</w:t>
      </w:r>
      <w:r>
        <w:rPr>
          <w:rFonts w:ascii="Times New Roman" w:hAnsi="Times New Roman" w:eastAsia="仿宋_GB2312"/>
          <w:color w:val="auto"/>
          <w:sz w:val="32"/>
          <w:szCs w:val="32"/>
        </w:rPr>
        <w:t>企业通过项目承接、资本运作、战略联盟和品牌塑造等途径做大做强，提升其技术创新实力、管理能力和市场开拓能力。</w:t>
      </w:r>
      <w:r>
        <w:rPr>
          <w:rFonts w:hint="eastAsia" w:ascii="Times New Roman" w:hAnsi="Times New Roman" w:eastAsia="仿宋_GB2312"/>
          <w:color w:val="auto"/>
          <w:sz w:val="32"/>
          <w:szCs w:val="32"/>
        </w:rPr>
        <w:t>依托清远民族工业园为载体，鼓励各类科技人员和大学生创办创新型中小微企业。推动创新型中小微企业开展协同创新，鼓励高校院所和大型企业开放科技资源。完善创新型中小微企业金融服务体系，针对企业发展的不同阶段实施不同的扶持政策，对省以上科技等部门新认定的高新技术企业、省级创新型企业和国家级创新型企业给予一次性资助。加强跟踪分析，动态掌握企业发展情况，跟踪扶持政策效果。</w:t>
      </w:r>
    </w:p>
    <w:p>
      <w:pPr>
        <w:keepNext w:val="0"/>
        <w:keepLines w:val="0"/>
        <w:pageBreakBefore w:val="0"/>
        <w:kinsoku/>
        <w:wordWrap/>
        <w:overflowPunct/>
        <w:topLinePunct w:val="0"/>
        <w:autoSpaceDE/>
        <w:autoSpaceDN/>
        <w:bidi w:val="0"/>
        <w:adjustRightInd/>
        <w:snapToGrid/>
        <w:spacing w:line="580" w:lineRule="exact"/>
        <w:ind w:left="0" w:leftChars="0" w:firstLine="640"/>
        <w:jc w:val="both"/>
        <w:textAlignment w:val="auto"/>
        <w:rPr>
          <w:rFonts w:hint="eastAsia" w:ascii="Times New Roman" w:hAnsi="Times New Roman" w:eastAsia="仿宋_GB2312"/>
          <w:color w:val="auto"/>
          <w:sz w:val="32"/>
          <w:szCs w:val="32"/>
          <w:lang w:val="en-US" w:eastAsia="zh-CN"/>
        </w:rPr>
      </w:pPr>
      <w:r>
        <w:rPr>
          <w:rFonts w:hint="eastAsia" w:ascii="Times New Roman" w:hAnsi="Times New Roman" w:eastAsia="仿宋_GB2312"/>
          <w:color w:val="auto"/>
          <w:sz w:val="32"/>
          <w:szCs w:val="32"/>
          <w:lang w:val="en-US" w:eastAsia="zh-CN"/>
        </w:rPr>
        <w:t>以上提及补助，一个项目本级只可补助一次，不重复补助。</w:t>
      </w:r>
    </w:p>
    <w:p>
      <w:pPr>
        <w:keepNext w:val="0"/>
        <w:keepLines w:val="0"/>
        <w:pageBreakBefore w:val="0"/>
        <w:kinsoku/>
        <w:wordWrap/>
        <w:overflowPunct/>
        <w:topLinePunct w:val="0"/>
        <w:autoSpaceDE/>
        <w:autoSpaceDN/>
        <w:bidi w:val="0"/>
        <w:adjustRightInd/>
        <w:snapToGrid/>
        <w:spacing w:before="78" w:beforeLines="25" w:after="78" w:afterLines="25" w:line="580" w:lineRule="exact"/>
        <w:ind w:left="0" w:leftChars="0" w:firstLine="640" w:firstLineChars="200"/>
        <w:jc w:val="both"/>
        <w:textAlignment w:val="auto"/>
        <w:outlineLvl w:val="1"/>
        <w:rPr>
          <w:rFonts w:hint="eastAsia" w:ascii="Times New Roman" w:hAnsi="Times New Roman" w:eastAsia="黑体" w:cs="黑体"/>
          <w:color w:val="auto"/>
          <w:sz w:val="32"/>
          <w:szCs w:val="32"/>
        </w:rPr>
      </w:pPr>
      <w:bookmarkStart w:id="69" w:name="_Toc499647798"/>
      <w:r>
        <w:rPr>
          <w:rFonts w:hint="eastAsia" w:ascii="Times New Roman" w:hAnsi="Times New Roman" w:eastAsia="黑体" w:cs="黑体"/>
          <w:color w:val="auto"/>
          <w:sz w:val="32"/>
          <w:szCs w:val="32"/>
        </w:rPr>
        <w:t>四、提升创新能力，攻破关键核心技术</w:t>
      </w:r>
      <w:bookmarkEnd w:id="69"/>
    </w:p>
    <w:p>
      <w:pPr>
        <w:keepNext w:val="0"/>
        <w:keepLines w:val="0"/>
        <w:pageBreakBefore w:val="0"/>
        <w:kinsoku/>
        <w:wordWrap/>
        <w:overflowPunct/>
        <w:topLinePunct w:val="0"/>
        <w:autoSpaceDE/>
        <w:autoSpaceDN/>
        <w:bidi w:val="0"/>
        <w:adjustRightInd/>
        <w:snapToGrid/>
        <w:spacing w:line="580" w:lineRule="exact"/>
        <w:ind w:left="0" w:leftChars="0" w:firstLine="640"/>
        <w:jc w:val="both"/>
        <w:textAlignment w:val="auto"/>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rPr>
        <w:t>主动承接珠三角国家自主创新示范区辐射，深化广清科技一体化合作，推进以科技创新为核心的全方位创新，引导企业开展商业模式创新，全面提升连州市战略性新兴产业自主发展能力。</w:t>
      </w:r>
    </w:p>
    <w:p>
      <w:pPr>
        <w:keepNext w:val="0"/>
        <w:keepLines w:val="0"/>
        <w:pageBreakBefore w:val="0"/>
        <w:kinsoku/>
        <w:wordWrap/>
        <w:overflowPunct/>
        <w:topLinePunct w:val="0"/>
        <w:autoSpaceDE/>
        <w:autoSpaceDN/>
        <w:bidi w:val="0"/>
        <w:adjustRightInd/>
        <w:snapToGrid/>
        <w:spacing w:line="580" w:lineRule="exact"/>
        <w:ind w:left="0" w:leftChars="0" w:firstLine="640"/>
        <w:jc w:val="both"/>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b/>
          <w:bCs/>
          <w:color w:val="auto"/>
          <w:sz w:val="32"/>
          <w:szCs w:val="32"/>
          <w:lang w:val="en-US" w:eastAsia="zh-CN"/>
        </w:rPr>
        <w:t>突出企业创新主体地位。</w:t>
      </w:r>
      <w:r>
        <w:rPr>
          <w:rFonts w:hint="eastAsia" w:ascii="Times New Roman" w:hAnsi="Times New Roman" w:eastAsia="仿宋_GB2312"/>
          <w:color w:val="auto"/>
          <w:sz w:val="32"/>
          <w:szCs w:val="32"/>
          <w:lang w:val="en-US" w:eastAsia="zh-CN"/>
        </w:rPr>
        <w:t>引导企业加大科技研发投入，加强行业关键核心技术和前沿技术研究，落实高新技术企业所得税减免优惠政策以及企业研发费用加计扣除政策，运用财政奖补机制引导企业建立研发准备金制度。推动企业开展</w:t>
      </w:r>
      <w:r>
        <w:rPr>
          <w:rFonts w:hint="eastAsia" w:ascii="Times New Roman" w:hAnsi="Times New Roman" w:eastAsia="仿宋_GB2312" w:cs="Times New Roman"/>
          <w:color w:val="auto"/>
          <w:kern w:val="2"/>
          <w:sz w:val="32"/>
          <w:szCs w:val="32"/>
          <w:lang w:val="en-US" w:eastAsia="zh-CN" w:bidi="ar-SA"/>
        </w:rPr>
        <w:t>产学研合作，引导企业介入高校院所早期研发，主动切入创新链高端领域，构建利益共同体，形成产学研合作长效机制。建立市场导向、项目引导、政府服务、企业主体、产学研结合的科技成果转化推广体系，推动科技成果商品化、资本化、产业化。加强政策引导，以标准化形式促进自主创新技术的产业化应用；鼓励企业参与或主导制定国家、行业和省地方标准</w:t>
      </w:r>
      <w:r>
        <w:rPr>
          <w:rFonts w:hint="eastAsia" w:ascii="仿宋_GB2312" w:hAnsi="仿宋_GB2312" w:eastAsia="仿宋_GB2312" w:cs="仿宋_GB2312"/>
          <w:color w:val="auto"/>
          <w:kern w:val="2"/>
          <w:sz w:val="32"/>
          <w:szCs w:val="32"/>
          <w:lang w:val="en-US" w:eastAsia="zh-CN" w:bidi="ar-SA"/>
        </w:rPr>
        <w:t>，在非金属矿、纳米材料等优势领域深入推进标准化战略。到2020年，全社会研发经费支出占地区生产总值比重超</w:t>
      </w:r>
      <w:r>
        <w:rPr>
          <w:rFonts w:hint="eastAsia" w:ascii="Times New Roman" w:hAnsi="Times New Roman" w:eastAsia="仿宋_GB2312" w:cs="Times New Roman"/>
          <w:color w:val="auto"/>
          <w:kern w:val="2"/>
          <w:sz w:val="32"/>
          <w:szCs w:val="32"/>
          <w:lang w:val="en-US" w:eastAsia="zh-CN" w:bidi="ar-SA"/>
        </w:rPr>
        <w:t>过</w:t>
      </w:r>
      <w:r>
        <w:rPr>
          <w:rFonts w:hint="eastAsia" w:ascii="仿宋_GB2312" w:hAnsi="仿宋_GB2312" w:eastAsia="仿宋_GB2312" w:cs="仿宋_GB2312"/>
          <w:color w:val="auto"/>
          <w:kern w:val="2"/>
          <w:sz w:val="32"/>
          <w:szCs w:val="32"/>
          <w:lang w:val="en-US" w:eastAsia="zh-CN" w:bidi="ar-SA"/>
        </w:rPr>
        <w:t>0.6%，专利申请量年均增长率保持在10%左右</w:t>
      </w:r>
      <w:r>
        <w:rPr>
          <w:rFonts w:hint="eastAsia" w:ascii="Times New Roman" w:hAnsi="Times New Roman" w:eastAsia="仿宋_GB2312" w:cs="Times New Roman"/>
          <w:color w:val="auto"/>
          <w:kern w:val="2"/>
          <w:sz w:val="32"/>
          <w:szCs w:val="32"/>
          <w:lang w:val="en-US" w:eastAsia="zh-CN" w:bidi="ar-SA"/>
        </w:rPr>
        <w:t>。</w:t>
      </w:r>
    </w:p>
    <w:p>
      <w:pPr>
        <w:keepNext w:val="0"/>
        <w:keepLines w:val="0"/>
        <w:pageBreakBefore w:val="0"/>
        <w:kinsoku/>
        <w:wordWrap/>
        <w:overflowPunct/>
        <w:topLinePunct w:val="0"/>
        <w:autoSpaceDE/>
        <w:autoSpaceDN/>
        <w:bidi w:val="0"/>
        <w:adjustRightInd/>
        <w:snapToGrid/>
        <w:spacing w:line="580" w:lineRule="exact"/>
        <w:ind w:left="0" w:leftChars="0" w:firstLine="640"/>
        <w:jc w:val="both"/>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搭建高标准协同创新平台。引导大型骨干企业成立研发机构，支持建设一批省级以上工程（技术）研究中心、工程实验室、企业技术中心、企业重点实验室，建设检测平台、产学研创新联盟、企业科技特派员工作站等创新公共服务平台。市财政对省政府职能部门新认定的省级以上研发机构、公共服务平台分类给予补助，对材料转移中心给予连续资助。探索运用市场化机制，围绕重点发展领域，组建一批高水平新型研发机构，支持大型骨干企业组建企业研究院，在项目、人才、资金等方面给予重点扶持，市财政对经科技厅认定的新型研发机构给予一次性补助</w:t>
      </w:r>
      <w:r>
        <w:rPr>
          <w:rFonts w:hint="eastAsia" w:ascii="仿宋_GB2312" w:hAnsi="仿宋_GB2312" w:eastAsia="仿宋_GB2312" w:cs="仿宋_GB2312"/>
          <w:color w:val="auto"/>
          <w:kern w:val="2"/>
          <w:sz w:val="32"/>
          <w:szCs w:val="32"/>
          <w:lang w:val="en-US" w:eastAsia="zh-CN" w:bidi="ar-SA"/>
        </w:rPr>
        <w:t>。到2020年，新增1家国家级工程中心，省级工程中心的数量达到6家，市级工程中</w:t>
      </w:r>
      <w:r>
        <w:rPr>
          <w:rFonts w:hint="eastAsia" w:ascii="Times New Roman" w:hAnsi="Times New Roman" w:eastAsia="仿宋_GB2312" w:cs="Times New Roman"/>
          <w:color w:val="auto"/>
          <w:kern w:val="2"/>
          <w:sz w:val="32"/>
          <w:szCs w:val="32"/>
          <w:lang w:val="en-US" w:eastAsia="zh-CN" w:bidi="ar-SA"/>
        </w:rPr>
        <w:t>心达到</w:t>
      </w:r>
      <w:r>
        <w:rPr>
          <w:rFonts w:hint="eastAsia" w:ascii="仿宋_GB2312" w:hAnsi="仿宋_GB2312" w:eastAsia="仿宋_GB2312" w:cs="仿宋_GB2312"/>
          <w:color w:val="auto"/>
          <w:kern w:val="2"/>
          <w:sz w:val="32"/>
          <w:szCs w:val="32"/>
          <w:lang w:val="en-US" w:eastAsia="zh-CN" w:bidi="ar-SA"/>
        </w:rPr>
        <w:t>8</w:t>
      </w:r>
      <w:r>
        <w:rPr>
          <w:rFonts w:hint="eastAsia" w:ascii="Times New Roman" w:hAnsi="Times New Roman" w:eastAsia="仿宋_GB2312" w:cs="Times New Roman"/>
          <w:color w:val="auto"/>
          <w:kern w:val="2"/>
          <w:sz w:val="32"/>
          <w:szCs w:val="32"/>
          <w:lang w:val="en-US" w:eastAsia="zh-CN" w:bidi="ar-SA"/>
        </w:rPr>
        <w:t>家。</w:t>
      </w:r>
    </w:p>
    <w:p>
      <w:pPr>
        <w:keepNext w:val="0"/>
        <w:keepLines w:val="0"/>
        <w:pageBreakBefore w:val="0"/>
        <w:kinsoku/>
        <w:wordWrap/>
        <w:overflowPunct/>
        <w:topLinePunct w:val="0"/>
        <w:autoSpaceDE/>
        <w:autoSpaceDN/>
        <w:bidi w:val="0"/>
        <w:adjustRightInd/>
        <w:snapToGrid/>
        <w:spacing w:line="580" w:lineRule="exact"/>
        <w:ind w:left="0" w:leftChars="0" w:firstLine="640"/>
        <w:jc w:val="both"/>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建立创新创业生态圈。推动科技企业孵化器建设，采用承建、合作投资和服务外包等方式引进科技企业孵化器主办机构到连州自建或共建孵化器。推动孵化服务多元化，支持孵化器引进高素质管理团队，鼓励优秀孵化机构建设分园、孵化基地，实行连锁化发展，支持构建“创业苗圃+孵化器+加速器+产业化”的完整孵化链条。整合开放各类技术研发平台、知识产权转移中心、企业孵化器、产业加速器，支持社会资本兴办各类创客空间、创业驿站、创新工场等新型众创空间，在大企业研发需求与小微企业、创客创意和开源技术之间搭建合作桥梁。</w:t>
      </w:r>
    </w:p>
    <w:p>
      <w:pPr>
        <w:keepNext w:val="0"/>
        <w:keepLines w:val="0"/>
        <w:pageBreakBefore w:val="0"/>
        <w:kinsoku/>
        <w:wordWrap/>
        <w:overflowPunct/>
        <w:topLinePunct w:val="0"/>
        <w:autoSpaceDE/>
        <w:autoSpaceDN/>
        <w:bidi w:val="0"/>
        <w:adjustRightInd/>
        <w:snapToGrid/>
        <w:spacing w:line="580" w:lineRule="exact"/>
        <w:ind w:left="0" w:leftChars="0" w:firstLine="640"/>
        <w:jc w:val="both"/>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以“互联网+”引领企业商业模式创新。引导战略性新兴产业有关企业实施“线上与线下”相结合、跨行业融合发展等策略，构建在线供应链平台、大规模个性化定制等多种创新商业模式。通过引导资金着力完善电子商务交易、市场信息规范管理与监测环境，鼓励有条件的企业建立各类电商服务平台和创业孵化中心，扶持与战略性新兴产业相关的电商创业项目发展。将商业模式创新提高到与科技创新同等地位，享有同等待遇，参照科技创新扶持政策给予支持。对新设立或新迁入我市服务于新商业模式的企业给予贷款贴息补助。搭建商业模式创新公共服务平台，重点扶持战略性新兴产业中小微企业商业模式创新。</w:t>
      </w:r>
    </w:p>
    <w:p>
      <w:pPr>
        <w:keepNext w:val="0"/>
        <w:keepLines w:val="0"/>
        <w:pageBreakBefore w:val="0"/>
        <w:kinsoku/>
        <w:wordWrap/>
        <w:overflowPunct/>
        <w:topLinePunct w:val="0"/>
        <w:autoSpaceDE/>
        <w:autoSpaceDN/>
        <w:bidi w:val="0"/>
        <w:adjustRightInd/>
        <w:snapToGrid/>
        <w:spacing w:line="580" w:lineRule="exact"/>
        <w:ind w:left="0" w:leftChars="0" w:firstLine="640"/>
        <w:jc w:val="both"/>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以上提及补助，一个项目本级只可补助一次，不重复补助。</w:t>
      </w:r>
    </w:p>
    <w:p>
      <w:pPr>
        <w:keepNext w:val="0"/>
        <w:keepLines w:val="0"/>
        <w:pageBreakBefore w:val="0"/>
        <w:kinsoku/>
        <w:wordWrap/>
        <w:overflowPunct/>
        <w:topLinePunct w:val="0"/>
        <w:autoSpaceDE/>
        <w:autoSpaceDN/>
        <w:bidi w:val="0"/>
        <w:adjustRightInd/>
        <w:snapToGrid/>
        <w:spacing w:before="78" w:beforeLines="25" w:after="78" w:afterLines="25" w:line="580" w:lineRule="exact"/>
        <w:ind w:left="0" w:leftChars="0" w:firstLine="640" w:firstLineChars="200"/>
        <w:jc w:val="both"/>
        <w:textAlignment w:val="auto"/>
        <w:outlineLvl w:val="1"/>
        <w:rPr>
          <w:rFonts w:hint="eastAsia" w:ascii="Times New Roman" w:hAnsi="Times New Roman" w:eastAsia="黑体" w:cs="黑体"/>
          <w:color w:val="auto"/>
          <w:sz w:val="32"/>
          <w:szCs w:val="32"/>
        </w:rPr>
      </w:pPr>
      <w:bookmarkStart w:id="70" w:name="_Toc499647799"/>
      <w:r>
        <w:rPr>
          <w:rFonts w:hint="eastAsia" w:ascii="Times New Roman" w:hAnsi="Times New Roman" w:eastAsia="黑体" w:cs="黑体"/>
          <w:color w:val="auto"/>
          <w:sz w:val="32"/>
          <w:szCs w:val="32"/>
        </w:rPr>
        <w:t>五、完善激励机制，加强高端人才保障</w:t>
      </w:r>
      <w:bookmarkEnd w:id="70"/>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40"/>
        <w:jc w:val="both"/>
        <w:textAlignment w:val="auto"/>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rPr>
        <w:t>确立人才优先发展战略地位，优化相关激励机制，完善多层次、多类型创新创业高端人才体系。</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b/>
          <w:bCs/>
          <w:color w:val="auto"/>
          <w:sz w:val="32"/>
          <w:szCs w:val="32"/>
        </w:rPr>
        <w:t>加快引进高层次创新人才。</w:t>
      </w:r>
      <w:r>
        <w:rPr>
          <w:rFonts w:hint="eastAsia" w:ascii="Times New Roman" w:hAnsi="Times New Roman" w:eastAsia="仿宋_GB2312"/>
          <w:color w:val="auto"/>
          <w:sz w:val="32"/>
          <w:szCs w:val="32"/>
        </w:rPr>
        <w:t>聚焦重点领域、重点产业和关键核心技术，大力吸引科技领军人才、创新创业团队及掌握相关领域国际前沿核心技术的人才。深化柔性引才，设置“专家特聘岗”，引进省内外专家到企事业单位或企业挂任专业技术指导岗位。</w:t>
      </w:r>
      <w:r>
        <w:rPr>
          <w:rFonts w:hint="eastAsia" w:ascii="Times New Roman" w:hAnsi="Times New Roman" w:eastAsia="仿宋_GB2312" w:cs="仿宋_GB2312"/>
          <w:color w:val="auto"/>
          <w:sz w:val="32"/>
          <w:szCs w:val="32"/>
        </w:rPr>
        <w:t>支持企业与高校、科研机构共建人才重点培养基地，促进人才双向流动，实施特聘专家计划。实施高端人才安居计划，加快建设人才公寓，推行人才精细服务，改善留才用才环境。</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b/>
          <w:bCs/>
          <w:color w:val="auto"/>
          <w:sz w:val="32"/>
          <w:szCs w:val="32"/>
        </w:rPr>
        <w:t>大力培养高技能人才。</w:t>
      </w:r>
      <w:r>
        <w:rPr>
          <w:rFonts w:hint="eastAsia" w:ascii="Times New Roman" w:hAnsi="Times New Roman" w:eastAsia="仿宋_GB2312" w:cs="仿宋_GB2312"/>
          <w:color w:val="auto"/>
          <w:sz w:val="32"/>
          <w:szCs w:val="32"/>
        </w:rPr>
        <w:t>鼓励企业与高等学校、职业院校建立定向、订单式的人才培养机制，探索推广“企业自主培训</w:t>
      </w:r>
      <w:r>
        <w:rPr>
          <w:rFonts w:hint="eastAsia" w:ascii="仿宋_GB2312" w:hAnsi="仿宋_GB2312" w:eastAsia="仿宋_GB2312" w:cs="仿宋_GB2312"/>
          <w:color w:val="auto"/>
          <w:sz w:val="32"/>
          <w:szCs w:val="32"/>
        </w:rPr>
        <w:t>+专业</w:t>
      </w:r>
      <w:r>
        <w:rPr>
          <w:rFonts w:hint="eastAsia" w:ascii="Times New Roman" w:hAnsi="Times New Roman" w:eastAsia="仿宋_GB2312" w:cs="仿宋_GB2312"/>
          <w:color w:val="auto"/>
          <w:sz w:val="32"/>
          <w:szCs w:val="32"/>
        </w:rPr>
        <w:t>机构培训+国家技能等级鉴定”模式。完善在岗职工培训体系，开展职工技能提升培训和新知识、新材料、新技术、新工艺培训。研究编制重点领域紧缺技能人才职业（工种）目录，进一步完善高技能人才评价体系，实现产业技术人才供需均衡配比。</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b/>
          <w:bCs/>
          <w:color w:val="auto"/>
          <w:sz w:val="32"/>
          <w:szCs w:val="32"/>
        </w:rPr>
        <w:t>完善人才激励制度。</w:t>
      </w:r>
      <w:r>
        <w:rPr>
          <w:rFonts w:hint="eastAsia" w:ascii="Times New Roman" w:hAnsi="Times New Roman" w:eastAsia="仿宋_GB2312" w:cs="仿宋_GB2312"/>
          <w:color w:val="auto"/>
          <w:sz w:val="32"/>
          <w:szCs w:val="32"/>
        </w:rPr>
        <w:t>加强引进人才资源连州市本地根植化研究，构建留得住人才的用人环境。加大对科技创新创业人才的资助力度，重点对创新创业科研团队、“众创空间”团队、创业精英、技能先锋、科技成果获奖者、企业引进的全日制硕士研究生以上人才等予以资助。鼓励实行以增加知识价值为导向的收入分配政策，提高科研人员成果转化收益分享比例，鼓励连州企业探索对人才的股份激励机制，探索以技术、专利、管理等生产要素作价入股等多种激励形式。根据战略性新兴产业不同领域创新型人才的特点，建立差异化的人才评价考核机制，提高科技人才专利产出、成果转化等科研能力的考核比重。</w:t>
      </w:r>
    </w:p>
    <w:p>
      <w:pPr>
        <w:keepNext w:val="0"/>
        <w:keepLines w:val="0"/>
        <w:pageBreakBefore w:val="0"/>
        <w:widowControl w:val="0"/>
        <w:numPr>
          <w:ilvl w:val="0"/>
          <w:numId w:val="0"/>
        </w:numPr>
        <w:kinsoku/>
        <w:wordWrap/>
        <w:overflowPunct/>
        <w:topLinePunct w:val="0"/>
        <w:autoSpaceDE/>
        <w:autoSpaceDN/>
        <w:bidi w:val="0"/>
        <w:adjustRightInd/>
        <w:snapToGrid/>
        <w:spacing w:before="78" w:beforeLines="25" w:after="78" w:afterLines="25" w:line="580" w:lineRule="exact"/>
        <w:ind w:left="0" w:leftChars="0" w:right="0" w:rightChars="0" w:firstLine="640" w:firstLineChars="200"/>
        <w:jc w:val="both"/>
        <w:textAlignment w:val="auto"/>
        <w:outlineLvl w:val="1"/>
        <w:rPr>
          <w:rFonts w:hint="eastAsia" w:ascii="Times New Roman" w:hAnsi="Times New Roman" w:eastAsia="仿宋_GB2312"/>
          <w:color w:val="auto"/>
          <w:sz w:val="32"/>
          <w:szCs w:val="32"/>
        </w:rPr>
      </w:pPr>
      <w:bookmarkStart w:id="71" w:name="_Toc499647800"/>
      <w:r>
        <w:rPr>
          <w:rFonts w:hint="eastAsia" w:ascii="Times New Roman" w:hAnsi="Times New Roman" w:eastAsia="黑体" w:cs="黑体"/>
          <w:color w:val="auto"/>
          <w:sz w:val="32"/>
          <w:szCs w:val="32"/>
          <w:lang w:eastAsia="zh-CN"/>
        </w:rPr>
        <w:t>六、</w:t>
      </w:r>
      <w:r>
        <w:rPr>
          <w:rFonts w:hint="eastAsia" w:ascii="Times New Roman" w:hAnsi="Times New Roman" w:eastAsia="黑体" w:cs="黑体"/>
          <w:color w:val="auto"/>
          <w:sz w:val="32"/>
          <w:szCs w:val="32"/>
        </w:rPr>
        <w:t>促进开放合作，优化高端要素配置</w:t>
      </w:r>
      <w:bookmarkEnd w:id="71"/>
    </w:p>
    <w:p>
      <w:pPr>
        <w:keepNext w:val="0"/>
        <w:keepLines w:val="0"/>
        <w:pageBreakBefore w:val="0"/>
        <w:widowControl w:val="0"/>
        <w:numPr>
          <w:ilvl w:val="0"/>
          <w:numId w:val="0"/>
        </w:numPr>
        <w:kinsoku/>
        <w:wordWrap/>
        <w:overflowPunct/>
        <w:topLinePunct w:val="0"/>
        <w:autoSpaceDE/>
        <w:autoSpaceDN/>
        <w:bidi w:val="0"/>
        <w:adjustRightInd/>
        <w:snapToGrid/>
        <w:spacing w:before="78" w:beforeLines="25" w:after="78" w:afterLines="25" w:line="580" w:lineRule="exact"/>
        <w:ind w:left="0" w:leftChars="0" w:right="0" w:rightChars="0" w:firstLine="640" w:firstLineChars="200"/>
        <w:jc w:val="both"/>
        <w:textAlignment w:val="auto"/>
        <w:outlineLvl w:val="1"/>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rPr>
        <w:t>加强战略性新兴产业区域间、国际性合作，实现全球范围内高端生产要素的优化配置，在更大范围、更高层次上参与国际分工。</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40"/>
        <w:jc w:val="both"/>
        <w:textAlignment w:val="auto"/>
        <w:rPr>
          <w:rFonts w:hint="eastAsia" w:ascii="Times New Roman" w:hAnsi="Times New Roman" w:eastAsia="仿宋_GB2312"/>
          <w:color w:val="auto"/>
          <w:sz w:val="32"/>
          <w:szCs w:val="32"/>
        </w:rPr>
      </w:pPr>
      <w:r>
        <w:rPr>
          <w:rFonts w:hint="eastAsia" w:ascii="Times New Roman" w:hAnsi="Times New Roman" w:eastAsia="仿宋_GB2312"/>
          <w:b/>
          <w:bCs/>
          <w:color w:val="auto"/>
          <w:sz w:val="32"/>
          <w:szCs w:val="32"/>
        </w:rPr>
        <w:t>构建外经外贸新格局。</w:t>
      </w:r>
      <w:r>
        <w:rPr>
          <w:rFonts w:hint="eastAsia" w:ascii="Times New Roman" w:hAnsi="Times New Roman" w:eastAsia="仿宋_GB2312"/>
          <w:color w:val="auto"/>
          <w:sz w:val="32"/>
          <w:szCs w:val="32"/>
        </w:rPr>
        <w:t>加快对外贸易优化升级，巩固传统优势产品出口，着力扩大新材料、新能源、节能环保、生物医药及高端装备等高新技术产品的出口比重。推动新材料及新能源等领域的龙头企业与国际有影响力的大企业开展合作，支持其在更大范围、更高层次上参与国际分工与合作。大力发展跨境电子商务，提升对外经贸效率，拓展国际经贸合作空间。提高利用外资水平，把新兴产业利用外资作为工作重点，制定招商计划，开展定向招商、产业链招商和园区招商，创新招商模式，推动新兴产业发展。</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40"/>
        <w:jc w:val="both"/>
        <w:textAlignment w:val="auto"/>
        <w:rPr>
          <w:rFonts w:hint="eastAsia" w:ascii="Times New Roman" w:hAnsi="Times New Roman" w:eastAsia="黑体" w:cs="方正小标宋简体"/>
          <w:color w:val="auto"/>
          <w:sz w:val="36"/>
          <w:szCs w:val="36"/>
        </w:rPr>
      </w:pPr>
      <w:r>
        <w:rPr>
          <w:rFonts w:hint="eastAsia" w:ascii="Times New Roman" w:hAnsi="Times New Roman" w:eastAsia="仿宋_GB2312"/>
          <w:b/>
          <w:bCs/>
          <w:color w:val="auto"/>
          <w:sz w:val="32"/>
          <w:szCs w:val="32"/>
        </w:rPr>
        <w:t>深化与港澳台交流合作。</w:t>
      </w:r>
      <w:r>
        <w:rPr>
          <w:rFonts w:hint="eastAsia" w:ascii="Times New Roman" w:hAnsi="Times New Roman" w:eastAsia="仿宋_GB2312"/>
          <w:color w:val="auto"/>
          <w:sz w:val="32"/>
          <w:szCs w:val="32"/>
        </w:rPr>
        <w:t>强化与港澳台产业界联络，通过“项目—人才—基地”相结合的方式，促进连州与港澳台在新兴产业上、中、下游产业链深度对接与合作。加强与港澳高校、研发机构合作，对接粤港澳科技合作计划，推进重大科研成果在连州市实现产业化，支持清远民族工业园探索科技创新和产业化平台“海外院校+国内院校+政府”三方共建机制。加强与港澳中医药产业合作，打造中医药研发、中试和生产基地。在</w:t>
      </w:r>
      <w:r>
        <w:rPr>
          <w:rFonts w:hint="eastAsia" w:ascii="仿宋_GB2312" w:hAnsi="仿宋_GB2312" w:eastAsia="仿宋_GB2312" w:cs="仿宋_GB2312"/>
          <w:color w:val="auto"/>
          <w:sz w:val="32"/>
          <w:szCs w:val="32"/>
        </w:rPr>
        <w:t>CEPA</w:t>
      </w:r>
      <w:r>
        <w:rPr>
          <w:rFonts w:hint="eastAsia" w:ascii="Times New Roman" w:hAnsi="Times New Roman" w:eastAsia="仿宋_GB2312"/>
          <w:color w:val="auto"/>
          <w:sz w:val="32"/>
          <w:szCs w:val="32"/>
        </w:rPr>
        <w:t>框架下探索对港澳服务业更深度的开放，加强港澳生产性服务业与连州市战略性新兴产业的对接。发挥香港连接国际市场的桥头堡作用，支持有条件的企业“走出去”，拓展海外市场。加强与台湾在新材料、新能源、生物医药等领域的深度合作，着力引进一批优质台资企业、项目。多形式吸引港澳台青年到连州创新创业。</w:t>
      </w:r>
      <w:bookmarkStart w:id="72" w:name="_Toc499647801"/>
    </w:p>
    <w:p>
      <w:pPr>
        <w:spacing w:before="156" w:beforeLines="50" w:after="156" w:afterLines="50"/>
        <w:ind w:left="0" w:leftChars="0" w:right="0" w:rightChars="0" w:firstLine="0" w:firstLineChars="0"/>
        <w:jc w:val="center"/>
        <w:outlineLvl w:val="0"/>
        <w:rPr>
          <w:rFonts w:hint="eastAsia" w:ascii="Times New Roman" w:hAnsi="Times New Roman" w:eastAsia="黑体" w:cs="方正小标宋简体"/>
          <w:color w:val="auto"/>
          <w:sz w:val="36"/>
          <w:szCs w:val="36"/>
        </w:rPr>
      </w:pPr>
    </w:p>
    <w:p>
      <w:pPr>
        <w:spacing w:before="156" w:beforeLines="50" w:after="156" w:afterLines="50"/>
        <w:ind w:left="0" w:leftChars="0" w:right="0" w:rightChars="0" w:firstLine="0" w:firstLineChars="0"/>
        <w:jc w:val="center"/>
        <w:outlineLvl w:val="0"/>
        <w:rPr>
          <w:rFonts w:hint="eastAsia" w:ascii="Times New Roman" w:hAnsi="Times New Roman" w:eastAsia="黑体" w:cs="方正小标宋简体"/>
          <w:color w:val="auto"/>
          <w:sz w:val="36"/>
          <w:szCs w:val="36"/>
        </w:rPr>
      </w:pPr>
    </w:p>
    <w:p>
      <w:pPr>
        <w:spacing w:before="156" w:beforeLines="50" w:after="156" w:afterLines="50"/>
        <w:ind w:left="0" w:leftChars="0" w:right="0" w:rightChars="0" w:firstLine="0" w:firstLineChars="0"/>
        <w:jc w:val="center"/>
        <w:outlineLvl w:val="0"/>
        <w:rPr>
          <w:rFonts w:hint="eastAsia" w:ascii="Times New Roman" w:hAnsi="Times New Roman" w:eastAsia="黑体" w:cs="方正小标宋简体"/>
          <w:color w:val="auto"/>
          <w:sz w:val="36"/>
          <w:szCs w:val="36"/>
        </w:rPr>
      </w:pPr>
    </w:p>
    <w:p>
      <w:pPr>
        <w:spacing w:before="156" w:beforeLines="50" w:after="156" w:afterLines="50"/>
        <w:ind w:left="0" w:leftChars="0" w:right="0" w:rightChars="0" w:firstLine="0" w:firstLineChars="0"/>
        <w:jc w:val="center"/>
        <w:outlineLvl w:val="0"/>
        <w:rPr>
          <w:rFonts w:hint="eastAsia" w:ascii="Times New Roman" w:hAnsi="Times New Roman" w:eastAsia="黑体" w:cs="方正小标宋简体"/>
          <w:color w:val="auto"/>
          <w:sz w:val="36"/>
          <w:szCs w:val="36"/>
        </w:rPr>
      </w:pPr>
    </w:p>
    <w:p>
      <w:pPr>
        <w:spacing w:before="156" w:beforeLines="50" w:after="156" w:afterLines="50"/>
        <w:ind w:left="0" w:leftChars="0" w:right="0" w:rightChars="0" w:firstLine="0" w:firstLineChars="0"/>
        <w:jc w:val="center"/>
        <w:outlineLvl w:val="0"/>
        <w:rPr>
          <w:rFonts w:hint="eastAsia" w:ascii="Times New Roman" w:hAnsi="Times New Roman" w:eastAsia="黑体" w:cs="方正小标宋简体"/>
          <w:color w:val="auto"/>
          <w:sz w:val="36"/>
          <w:szCs w:val="36"/>
        </w:rPr>
      </w:pPr>
    </w:p>
    <w:p>
      <w:pPr>
        <w:spacing w:before="156" w:beforeLines="50" w:after="156" w:afterLines="50"/>
        <w:ind w:left="0" w:leftChars="0" w:right="0" w:rightChars="0" w:firstLine="0" w:firstLineChars="0"/>
        <w:jc w:val="center"/>
        <w:outlineLvl w:val="0"/>
        <w:rPr>
          <w:rFonts w:hint="eastAsia" w:ascii="Times New Roman" w:hAnsi="Times New Roman" w:eastAsia="黑体" w:cs="方正小标宋简体"/>
          <w:color w:val="auto"/>
          <w:sz w:val="36"/>
          <w:szCs w:val="36"/>
        </w:rPr>
      </w:pPr>
    </w:p>
    <w:p>
      <w:pPr>
        <w:spacing w:before="156" w:beforeLines="50" w:after="156" w:afterLines="50"/>
        <w:ind w:left="0" w:leftChars="0" w:right="0" w:rightChars="0" w:firstLine="0" w:firstLineChars="0"/>
        <w:jc w:val="center"/>
        <w:outlineLvl w:val="0"/>
        <w:rPr>
          <w:rFonts w:hint="eastAsia" w:ascii="Times New Roman" w:hAnsi="Times New Roman" w:eastAsia="黑体" w:cs="方正小标宋简体"/>
          <w:color w:val="auto"/>
          <w:sz w:val="36"/>
          <w:szCs w:val="36"/>
        </w:rPr>
      </w:pPr>
    </w:p>
    <w:p>
      <w:pPr>
        <w:spacing w:before="156" w:beforeLines="50" w:after="156" w:afterLines="50"/>
        <w:ind w:left="0" w:leftChars="0" w:right="0" w:rightChars="0" w:firstLine="0" w:firstLineChars="0"/>
        <w:jc w:val="center"/>
        <w:outlineLvl w:val="0"/>
        <w:rPr>
          <w:rFonts w:hint="eastAsia" w:ascii="Times New Roman" w:hAnsi="Times New Roman" w:eastAsia="黑体" w:cs="方正小标宋简体"/>
          <w:color w:val="auto"/>
          <w:sz w:val="36"/>
          <w:szCs w:val="36"/>
        </w:rPr>
      </w:pPr>
    </w:p>
    <w:p>
      <w:pPr>
        <w:spacing w:before="156" w:beforeLines="50" w:after="156" w:afterLines="50"/>
        <w:ind w:left="0" w:leftChars="0" w:right="0" w:rightChars="0" w:firstLine="0" w:firstLineChars="0"/>
        <w:jc w:val="center"/>
        <w:outlineLvl w:val="0"/>
        <w:rPr>
          <w:rFonts w:hint="eastAsia" w:ascii="Times New Roman" w:hAnsi="Times New Roman" w:eastAsia="黑体" w:cs="方正小标宋简体"/>
          <w:color w:val="auto"/>
          <w:sz w:val="36"/>
          <w:szCs w:val="36"/>
        </w:rPr>
      </w:pPr>
    </w:p>
    <w:p>
      <w:pPr>
        <w:spacing w:before="156" w:beforeLines="50" w:after="156" w:afterLines="50"/>
        <w:ind w:left="0" w:leftChars="0" w:right="0" w:rightChars="0" w:firstLine="0" w:firstLineChars="0"/>
        <w:jc w:val="center"/>
        <w:outlineLvl w:val="0"/>
        <w:rPr>
          <w:rFonts w:hint="eastAsia" w:ascii="Times New Roman" w:hAnsi="Times New Roman" w:eastAsia="黑体" w:cs="方正小标宋简体"/>
          <w:color w:val="auto"/>
          <w:sz w:val="36"/>
          <w:szCs w:val="36"/>
        </w:rPr>
      </w:pPr>
    </w:p>
    <w:p>
      <w:pPr>
        <w:spacing w:before="156" w:beforeLines="50" w:after="156" w:afterLines="50"/>
        <w:ind w:left="0" w:leftChars="0" w:right="0" w:rightChars="0" w:firstLine="0" w:firstLineChars="0"/>
        <w:jc w:val="center"/>
        <w:outlineLvl w:val="0"/>
        <w:rPr>
          <w:rFonts w:hint="eastAsia" w:ascii="Times New Roman" w:hAnsi="Times New Roman" w:eastAsia="黑体" w:cs="方正小标宋简体"/>
          <w:color w:val="auto"/>
          <w:sz w:val="36"/>
          <w:szCs w:val="36"/>
        </w:rPr>
      </w:pPr>
    </w:p>
    <w:p>
      <w:pPr>
        <w:spacing w:before="156" w:beforeLines="50" w:after="156" w:afterLines="50"/>
        <w:ind w:left="0" w:leftChars="0" w:right="0" w:rightChars="0" w:firstLine="0" w:firstLineChars="0"/>
        <w:jc w:val="center"/>
        <w:outlineLvl w:val="0"/>
        <w:rPr>
          <w:rFonts w:hint="eastAsia" w:ascii="Times New Roman" w:hAnsi="Times New Roman" w:eastAsia="黑体" w:cs="方正小标宋简体"/>
          <w:color w:val="auto"/>
          <w:sz w:val="36"/>
          <w:szCs w:val="36"/>
        </w:rPr>
      </w:pPr>
    </w:p>
    <w:p>
      <w:pPr>
        <w:spacing w:before="156" w:beforeLines="50" w:after="156" w:afterLines="50"/>
        <w:ind w:left="0" w:leftChars="0" w:right="0" w:rightChars="0" w:firstLine="0" w:firstLineChars="0"/>
        <w:jc w:val="center"/>
        <w:outlineLvl w:val="0"/>
        <w:rPr>
          <w:rFonts w:hint="eastAsia" w:ascii="Times New Roman" w:hAnsi="Times New Roman" w:eastAsia="黑体" w:cs="方正小标宋简体"/>
          <w:color w:val="auto"/>
          <w:sz w:val="36"/>
          <w:szCs w:val="36"/>
        </w:rPr>
      </w:pPr>
    </w:p>
    <w:p>
      <w:pPr>
        <w:spacing w:before="156" w:beforeLines="50" w:after="156" w:afterLines="50"/>
        <w:ind w:left="0" w:leftChars="0" w:right="0" w:rightChars="0" w:firstLine="0" w:firstLineChars="0"/>
        <w:jc w:val="center"/>
        <w:outlineLvl w:val="0"/>
        <w:rPr>
          <w:rFonts w:hint="eastAsia" w:ascii="Times New Roman" w:hAnsi="Times New Roman" w:eastAsia="黑体" w:cs="方正小标宋简体"/>
          <w:color w:val="auto"/>
          <w:sz w:val="36"/>
          <w:szCs w:val="36"/>
        </w:rPr>
      </w:pPr>
    </w:p>
    <w:p>
      <w:pPr>
        <w:spacing w:before="156" w:beforeLines="50" w:after="156" w:afterLines="50"/>
        <w:ind w:left="0" w:leftChars="0" w:right="0" w:rightChars="0" w:firstLine="0" w:firstLineChars="0"/>
        <w:jc w:val="center"/>
        <w:outlineLvl w:val="0"/>
        <w:rPr>
          <w:rFonts w:hint="eastAsia" w:ascii="Times New Roman" w:hAnsi="Times New Roman" w:eastAsia="黑体" w:cs="方正小标宋简体"/>
          <w:color w:val="auto"/>
          <w:sz w:val="36"/>
          <w:szCs w:val="36"/>
        </w:rPr>
      </w:pPr>
    </w:p>
    <w:p>
      <w:pPr>
        <w:spacing w:before="156" w:beforeLines="50" w:after="156" w:afterLines="50"/>
        <w:ind w:left="0" w:leftChars="0" w:right="0" w:rightChars="0" w:firstLine="0" w:firstLineChars="0"/>
        <w:jc w:val="center"/>
        <w:outlineLvl w:val="0"/>
        <w:rPr>
          <w:rFonts w:hint="eastAsia" w:ascii="Times New Roman" w:hAnsi="Times New Roman" w:eastAsia="黑体" w:cs="方正小标宋简体"/>
          <w:color w:val="auto"/>
          <w:sz w:val="36"/>
          <w:szCs w:val="36"/>
        </w:rPr>
      </w:pPr>
    </w:p>
    <w:p>
      <w:pPr>
        <w:spacing w:before="156" w:beforeLines="50" w:after="156" w:afterLines="50"/>
        <w:ind w:left="0" w:leftChars="0" w:right="0" w:rightChars="0" w:firstLine="0" w:firstLineChars="0"/>
        <w:jc w:val="center"/>
        <w:outlineLvl w:val="0"/>
        <w:rPr>
          <w:rFonts w:hint="eastAsia" w:ascii="Times New Roman" w:hAnsi="Times New Roman" w:eastAsia="黑体" w:cs="方正小标宋简体"/>
          <w:color w:val="auto"/>
          <w:sz w:val="36"/>
          <w:szCs w:val="36"/>
        </w:rPr>
      </w:pPr>
    </w:p>
    <w:p>
      <w:pPr>
        <w:spacing w:before="156" w:beforeLines="50" w:after="156" w:afterLines="50"/>
        <w:ind w:left="0" w:leftChars="0" w:right="0" w:rightChars="0" w:firstLine="0" w:firstLineChars="0"/>
        <w:jc w:val="both"/>
        <w:outlineLvl w:val="0"/>
        <w:rPr>
          <w:rFonts w:hint="eastAsia" w:ascii="Times New Roman" w:hAnsi="Times New Roman" w:eastAsia="黑体" w:cs="方正小标宋简体"/>
          <w:color w:val="auto"/>
          <w:sz w:val="36"/>
          <w:szCs w:val="36"/>
        </w:rPr>
      </w:pPr>
    </w:p>
    <w:p>
      <w:pPr>
        <w:spacing w:before="156" w:beforeLines="50" w:after="156" w:afterLines="50"/>
        <w:ind w:left="0" w:leftChars="0" w:right="0" w:rightChars="0" w:firstLine="0" w:firstLineChars="0"/>
        <w:jc w:val="center"/>
        <w:outlineLvl w:val="0"/>
        <w:rPr>
          <w:rFonts w:hint="eastAsia" w:ascii="Times New Roman" w:hAnsi="Times New Roman" w:eastAsia="黑体" w:cs="方正小标宋简体"/>
          <w:color w:val="auto"/>
          <w:sz w:val="36"/>
          <w:szCs w:val="36"/>
        </w:rPr>
      </w:pPr>
      <w:r>
        <w:rPr>
          <w:rFonts w:hint="eastAsia" w:ascii="Times New Roman" w:hAnsi="Times New Roman" w:eastAsia="黑体" w:cs="方正小标宋简体"/>
          <w:color w:val="auto"/>
          <w:sz w:val="36"/>
          <w:szCs w:val="36"/>
        </w:rPr>
        <w:t>第五章  重点工程</w:t>
      </w:r>
      <w:bookmarkEnd w:id="72"/>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40"/>
        <w:jc w:val="both"/>
        <w:textAlignment w:val="auto"/>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rPr>
        <w:t>为落实“十三五”期间连州市战略性新兴产业发展的各项目标和任务，着力实施骨干产业聚集工程、创新驱动发展工程、领军企业培育工程、名牌产品创建工程、人才引进培养工程、市场应用示范工程及金融服务工程。</w:t>
      </w:r>
    </w:p>
    <w:p>
      <w:pPr>
        <w:keepNext w:val="0"/>
        <w:keepLines w:val="0"/>
        <w:pageBreakBefore w:val="0"/>
        <w:kinsoku/>
        <w:wordWrap/>
        <w:overflowPunct/>
        <w:topLinePunct w:val="0"/>
        <w:autoSpaceDE/>
        <w:autoSpaceDN/>
        <w:bidi w:val="0"/>
        <w:adjustRightInd/>
        <w:snapToGrid/>
        <w:spacing w:before="78" w:beforeLines="25" w:after="78" w:afterLines="25" w:line="580" w:lineRule="exact"/>
        <w:ind w:left="0" w:leftChars="0" w:firstLine="640" w:firstLineChars="200"/>
        <w:jc w:val="both"/>
        <w:textAlignment w:val="auto"/>
        <w:outlineLvl w:val="1"/>
        <w:rPr>
          <w:rFonts w:hint="eastAsia" w:ascii="Times New Roman" w:hAnsi="Times New Roman" w:eastAsia="黑体" w:cs="黑体"/>
          <w:sz w:val="32"/>
          <w:szCs w:val="32"/>
        </w:rPr>
      </w:pPr>
      <w:bookmarkStart w:id="73" w:name="_Toc499647802"/>
      <w:bookmarkStart w:id="74" w:name="_Toc499647803"/>
      <w:r>
        <w:rPr>
          <w:rFonts w:hint="eastAsia" w:ascii="Times New Roman" w:hAnsi="Times New Roman" w:eastAsia="黑体" w:cs="黑体"/>
          <w:sz w:val="32"/>
          <w:szCs w:val="32"/>
        </w:rPr>
        <w:t>一、骨干产业聚集工程</w:t>
      </w:r>
      <w:bookmarkEnd w:id="73"/>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40"/>
        <w:jc w:val="both"/>
        <w:textAlignment w:val="auto"/>
        <w:rPr>
          <w:rFonts w:hint="eastAsia" w:ascii="Times New Roman" w:hAnsi="Times New Roman" w:eastAsia="黑体" w:cs="黑体"/>
          <w:sz w:val="32"/>
          <w:szCs w:val="32"/>
        </w:rPr>
      </w:pPr>
      <w:r>
        <w:rPr>
          <w:rFonts w:hint="eastAsia" w:ascii="Times New Roman" w:hAnsi="Times New Roman" w:eastAsia="仿宋_GB2312"/>
          <w:sz w:val="32"/>
          <w:szCs w:val="32"/>
        </w:rPr>
        <w:t>依托连州市非金属矿产丰富的优势资源，打造新材料产业集群；以风能及太阳能为重点，打造新能源产业集群；以节能环保产品与服务、资源综合利用为重点，打造节能环保产业集群；以现代中药、先进医疗设备及富硒养生食品为重点，打造生物医药产业集群；以连州市新建通航机场为依托，打造高端装备制造业集群。</w:t>
      </w:r>
      <w:r>
        <w:rPr>
          <w:rFonts w:hint="eastAsia" w:ascii="仿宋_GB2312" w:hAnsi="仿宋_GB2312" w:eastAsia="仿宋_GB2312" w:cs="仿宋_GB2312"/>
          <w:sz w:val="32"/>
          <w:szCs w:val="32"/>
        </w:rPr>
        <w:t>到2020年，</w:t>
      </w:r>
      <w:r>
        <w:rPr>
          <w:rFonts w:hint="eastAsia" w:ascii="Times New Roman" w:hAnsi="Times New Roman" w:eastAsia="仿宋_GB2312"/>
          <w:sz w:val="32"/>
          <w:szCs w:val="32"/>
        </w:rPr>
        <w:t>形成一批具有影响、有特色、竞争力强、支撑区域经济发展能力强的优势产业集群。</w:t>
      </w:r>
    </w:p>
    <w:p>
      <w:pPr>
        <w:keepNext w:val="0"/>
        <w:keepLines w:val="0"/>
        <w:pageBreakBefore w:val="0"/>
        <w:kinsoku/>
        <w:wordWrap/>
        <w:overflowPunct/>
        <w:topLinePunct w:val="0"/>
        <w:autoSpaceDE/>
        <w:autoSpaceDN/>
        <w:bidi w:val="0"/>
        <w:adjustRightInd/>
        <w:snapToGrid/>
        <w:spacing w:before="78" w:beforeLines="25" w:after="78" w:afterLines="25" w:line="580" w:lineRule="exact"/>
        <w:ind w:left="0" w:leftChars="0" w:firstLine="640" w:firstLineChars="200"/>
        <w:jc w:val="both"/>
        <w:textAlignment w:val="auto"/>
        <w:outlineLvl w:val="1"/>
        <w:rPr>
          <w:rFonts w:hint="eastAsia" w:ascii="Times New Roman" w:hAnsi="Times New Roman" w:eastAsia="黑体" w:cs="黑体"/>
          <w:color w:val="auto"/>
          <w:sz w:val="32"/>
          <w:szCs w:val="32"/>
        </w:rPr>
      </w:pPr>
      <w:r>
        <w:rPr>
          <w:rFonts w:hint="eastAsia" w:ascii="Times New Roman" w:hAnsi="Times New Roman" w:eastAsia="黑体" w:cs="黑体"/>
          <w:color w:val="auto"/>
          <w:sz w:val="32"/>
          <w:szCs w:val="32"/>
        </w:rPr>
        <w:t>二、创新驱动发展工程</w:t>
      </w:r>
      <w:bookmarkEnd w:id="74"/>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40"/>
        <w:jc w:val="both"/>
        <w:textAlignment w:val="auto"/>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rPr>
        <w:t>通过不断深化改革，调整原有经济发展方式的体制，采纳有利于经济不断跃升的政策措施。提高原始创新、集成创新和引进消化吸收再创新能力，注重协同创新；完善知识创新体系，强化基础研究、前沿技术研究、社会公益技术研究，提高科学研究水平和成果转化能力；加强产、学、研合作，把企业的重大科技需求列入重大科技计划，促使企业广泛地建立技术研发与创新联盟；加强科技公共服务平台和科技创新创业载体建设，培育具有自主知识产权、引领产业发展的重大战略产品。促使战略性新兴产业实现长足稳定的可持续发展。</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40"/>
        <w:jc w:val="both"/>
        <w:textAlignment w:val="auto"/>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rPr>
        <w:t>积极组建一批新型研发机构，支持我市科技服务机构与广东省内及国内高校、科研院所共建材料产业技术转移中心。建设省中小企业公共（技术）服务示范平台，鼓励骨干企业建设工业设计中心。加强创新创业空间载体建设，规划建设若干众创空间、创业基地，重点建设连州市产业孵化园、青年（大学生）创业基地、“互联网 ”基地及校企合作与产学研基地。</w:t>
      </w:r>
    </w:p>
    <w:p>
      <w:pPr>
        <w:keepNext w:val="0"/>
        <w:keepLines w:val="0"/>
        <w:pageBreakBefore w:val="0"/>
        <w:kinsoku/>
        <w:wordWrap/>
        <w:overflowPunct/>
        <w:topLinePunct w:val="0"/>
        <w:autoSpaceDE/>
        <w:autoSpaceDN/>
        <w:bidi w:val="0"/>
        <w:adjustRightInd/>
        <w:snapToGrid/>
        <w:spacing w:before="78" w:beforeLines="25" w:after="78" w:afterLines="25" w:line="580" w:lineRule="exact"/>
        <w:ind w:left="0" w:leftChars="0" w:firstLine="640" w:firstLineChars="200"/>
        <w:jc w:val="both"/>
        <w:textAlignment w:val="auto"/>
        <w:outlineLvl w:val="1"/>
        <w:rPr>
          <w:rFonts w:hint="eastAsia" w:ascii="Times New Roman" w:hAnsi="Times New Roman" w:eastAsia="黑体" w:cs="黑体"/>
          <w:color w:val="auto"/>
          <w:sz w:val="32"/>
          <w:szCs w:val="32"/>
        </w:rPr>
      </w:pPr>
      <w:bookmarkStart w:id="75" w:name="_Toc499647804"/>
      <w:r>
        <w:rPr>
          <w:rFonts w:hint="eastAsia" w:ascii="Times New Roman" w:hAnsi="Times New Roman" w:eastAsia="黑体" w:cs="黑体"/>
          <w:color w:val="auto"/>
          <w:sz w:val="32"/>
          <w:szCs w:val="32"/>
        </w:rPr>
        <w:t>三、领军企业培育工程</w:t>
      </w:r>
      <w:bookmarkEnd w:id="75"/>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在每个重点行业培养1-3家产业领军企业，对一批成长性好、创新能力强的本地企业重点扶持，培育一批有潜质的企业成长成为高科技企业。从加强用地供应、促进企业用工、缓解资金困难、保障企业物流、支持市内产品政府采购、组织参加各类产销对接活动、指导企业利用“互联网+”模式促进转型升级等方面做好领军企业培育服务工作。到“十三五”末，连州市培育战略性新兴产业骨干企业1家，具有区域影响力的战略性新兴产业龙头企业3家，产值超过1亿元、具有自主知识产权的战略性新兴产业领域骨干企业10家以上。</w:t>
      </w:r>
    </w:p>
    <w:p>
      <w:pPr>
        <w:keepNext w:val="0"/>
        <w:keepLines w:val="0"/>
        <w:pageBreakBefore w:val="0"/>
        <w:kinsoku/>
        <w:wordWrap/>
        <w:overflowPunct/>
        <w:topLinePunct w:val="0"/>
        <w:autoSpaceDE/>
        <w:autoSpaceDN/>
        <w:bidi w:val="0"/>
        <w:adjustRightInd/>
        <w:snapToGrid/>
        <w:spacing w:before="78" w:beforeLines="25" w:after="78" w:afterLines="25" w:line="580" w:lineRule="exact"/>
        <w:ind w:left="0" w:leftChars="0" w:firstLine="640" w:firstLineChars="200"/>
        <w:jc w:val="both"/>
        <w:textAlignment w:val="auto"/>
        <w:outlineLvl w:val="1"/>
        <w:rPr>
          <w:rFonts w:hint="eastAsia" w:ascii="Times New Roman" w:hAnsi="Times New Roman" w:eastAsia="黑体" w:cs="黑体"/>
          <w:color w:val="auto"/>
          <w:sz w:val="32"/>
          <w:szCs w:val="32"/>
        </w:rPr>
      </w:pPr>
      <w:bookmarkStart w:id="76" w:name="_Toc499647805"/>
      <w:r>
        <w:rPr>
          <w:rFonts w:hint="eastAsia" w:ascii="Times New Roman" w:hAnsi="Times New Roman" w:eastAsia="黑体" w:cs="黑体"/>
          <w:color w:val="auto"/>
          <w:sz w:val="32"/>
          <w:szCs w:val="32"/>
        </w:rPr>
        <w:t>四、名牌产品创建工程</w:t>
      </w:r>
      <w:bookmarkEnd w:id="76"/>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40"/>
        <w:jc w:val="both"/>
        <w:textAlignment w:val="auto"/>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rPr>
        <w:t>完善品牌培育机制，加大名牌产品培育力度。支持企业以名牌产品为核心，切实提高自身竞争力。推进地理标志产品保护与发展，打造一批有特色、能竞争、信誉好的名牌产品。鼓励和支持企业创建</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全国工业品牌培育示范企业</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形成一批具有核心竞争力和影响力的品牌企业。支持企业追求卓越品质，研发具有自主知识产权的名牌产品，提升企业生产价值。围绕新材料、生物医药、高端装备制造及环保新能源等重点产业领域，培育一批产品质量性能达到省内乃至国内先进水平、拥有核心技术和自主知识产权、美誉度高、具有较强竞争力的标志性名牌产品。</w:t>
      </w:r>
    </w:p>
    <w:p>
      <w:pPr>
        <w:keepNext w:val="0"/>
        <w:keepLines w:val="0"/>
        <w:pageBreakBefore w:val="0"/>
        <w:kinsoku/>
        <w:wordWrap/>
        <w:overflowPunct/>
        <w:topLinePunct w:val="0"/>
        <w:autoSpaceDE/>
        <w:autoSpaceDN/>
        <w:bidi w:val="0"/>
        <w:adjustRightInd/>
        <w:snapToGrid/>
        <w:spacing w:line="580" w:lineRule="exact"/>
        <w:ind w:left="0" w:leftChars="0" w:right="-313" w:rightChars="-149" w:firstLine="640" w:firstLineChars="200"/>
        <w:jc w:val="both"/>
        <w:textAlignment w:val="auto"/>
        <w:outlineLvl w:val="1"/>
        <w:rPr>
          <w:rFonts w:hint="eastAsia" w:ascii="Times New Roman" w:hAnsi="Times New Roman" w:eastAsia="黑体" w:cs="黑体"/>
          <w:color w:val="auto"/>
          <w:sz w:val="32"/>
          <w:szCs w:val="32"/>
        </w:rPr>
      </w:pPr>
      <w:bookmarkStart w:id="77" w:name="_Toc499647806"/>
      <w:r>
        <w:rPr>
          <w:rFonts w:hint="eastAsia" w:ascii="Times New Roman" w:hAnsi="Times New Roman" w:eastAsia="黑体" w:cs="黑体"/>
          <w:color w:val="auto"/>
          <w:sz w:val="32"/>
          <w:szCs w:val="32"/>
        </w:rPr>
        <w:t>五、人才引进培养工程</w:t>
      </w:r>
      <w:bookmarkEnd w:id="77"/>
    </w:p>
    <w:p>
      <w:pPr>
        <w:keepNext w:val="0"/>
        <w:keepLines w:val="0"/>
        <w:pageBreakBefore w:val="0"/>
        <w:kinsoku/>
        <w:wordWrap/>
        <w:overflowPunct/>
        <w:topLinePunct w:val="0"/>
        <w:autoSpaceDE/>
        <w:autoSpaceDN/>
        <w:bidi w:val="0"/>
        <w:adjustRightInd/>
        <w:snapToGrid/>
        <w:spacing w:line="580" w:lineRule="exact"/>
        <w:ind w:left="0" w:leftChars="0" w:right="-313" w:rightChars="-149" w:firstLine="640" w:firstLineChars="200"/>
        <w:jc w:val="both"/>
        <w:textAlignment w:val="auto"/>
        <w:outlineLvl w:val="1"/>
        <w:rPr>
          <w:rFonts w:hint="eastAsia" w:ascii="仿宋_GB2312" w:hAnsi="Times New Roman" w:eastAsia="仿宋_GB2312"/>
          <w:kern w:val="2"/>
          <w:sz w:val="32"/>
          <w:szCs w:val="22"/>
          <w:lang w:val="en-US" w:eastAsia="zh-CN"/>
        </w:rPr>
      </w:pPr>
      <w:bookmarkStart w:id="78" w:name="_Toc499647807"/>
      <w:r>
        <w:rPr>
          <w:rFonts w:hint="eastAsia" w:ascii="仿宋_GB2312" w:hAnsi="Times New Roman" w:eastAsia="仿宋_GB2312"/>
          <w:kern w:val="2"/>
          <w:sz w:val="32"/>
          <w:szCs w:val="22"/>
          <w:lang w:val="en-US" w:eastAsia="zh-CN"/>
        </w:rPr>
        <w:t>紧扣我市战略性新兴产业发展需求，面向海内外，以产业招揽人才、以人才引进项目、以项目对接人才，支持引进高端创新人才。支持创新创业团队、领军人才申报“珠江计划”、“扬帆计划”。鼓励企业或行业自建多层级的人才俱乐部，引进更多职业技术教育培训机构、继续教育机构，加强本土高技能人才供给</w:t>
      </w:r>
    </w:p>
    <w:p>
      <w:pPr>
        <w:keepNext w:val="0"/>
        <w:keepLines w:val="0"/>
        <w:pageBreakBefore w:val="0"/>
        <w:kinsoku/>
        <w:wordWrap/>
        <w:overflowPunct/>
        <w:topLinePunct w:val="0"/>
        <w:autoSpaceDE/>
        <w:autoSpaceDN/>
        <w:bidi w:val="0"/>
        <w:adjustRightInd/>
        <w:snapToGrid/>
        <w:spacing w:line="580" w:lineRule="exact"/>
        <w:ind w:left="0" w:leftChars="0" w:right="-313" w:rightChars="-149" w:firstLine="640" w:firstLineChars="200"/>
        <w:jc w:val="both"/>
        <w:textAlignment w:val="auto"/>
        <w:outlineLvl w:val="1"/>
        <w:rPr>
          <w:rFonts w:ascii="Times New Roman" w:hAnsi="Times New Roman"/>
          <w:color w:val="auto"/>
        </w:rPr>
      </w:pPr>
      <w:r>
        <w:rPr>
          <w:rFonts w:hint="eastAsia" w:ascii="Times New Roman" w:hAnsi="Times New Roman" w:eastAsia="黑体" w:cs="黑体"/>
          <w:color w:val="auto"/>
          <w:sz w:val="32"/>
          <w:szCs w:val="32"/>
        </w:rPr>
        <w:t>六、市场应用示范工程</w:t>
      </w:r>
      <w:bookmarkEnd w:id="78"/>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40"/>
        <w:jc w:val="both"/>
        <w:textAlignment w:val="auto"/>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rPr>
        <w:t>充分发掘战略性新兴产业产品在民用消费市场的规模化应用，以政策扶持和补贴相结合的方式，尽快启动、谋划实施一批具有重要促进作用的市场应用示范工程。结合国家“节能产品惠民”工程，支持高效节能产品的推广使用。开展智慧电网建设，提升我市电网对风电、光伏发电等清洁能源的消纳能力；发展分布式能源建设，推进新能源利用。建设政务服务云，推进基于云计算的电子政务公共平台建设与应用试点示范工作。</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40"/>
        <w:jc w:val="both"/>
        <w:textAlignment w:val="auto"/>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rPr>
        <w:t>实施战略性新兴产业政府采购行动计划，将具有自主知识产权的战略性新兴产业产品列入政府采购目录，按规定优先考虑采购。鼓励企业承担或参与国际技术标准制定，加强政府间产品标准和认证认可结果等相互认可，在海外市场推广具有自主知识产权的技术标准产品。创新商业模式和服务模式，支持企业发展有利于扩大市场需求的专业服务、增值服务等新业态，鼓励企业由产品制造型向技术服务型转变。</w:t>
      </w:r>
    </w:p>
    <w:p>
      <w:pPr>
        <w:keepNext w:val="0"/>
        <w:keepLines w:val="0"/>
        <w:pageBreakBefore w:val="0"/>
        <w:kinsoku/>
        <w:wordWrap/>
        <w:overflowPunct/>
        <w:topLinePunct w:val="0"/>
        <w:autoSpaceDE/>
        <w:autoSpaceDN/>
        <w:bidi w:val="0"/>
        <w:adjustRightInd/>
        <w:snapToGrid/>
        <w:spacing w:line="580" w:lineRule="exact"/>
        <w:ind w:left="0" w:leftChars="0" w:right="-313" w:rightChars="-149" w:firstLine="640" w:firstLineChars="200"/>
        <w:jc w:val="both"/>
        <w:textAlignment w:val="auto"/>
        <w:outlineLvl w:val="1"/>
        <w:rPr>
          <w:rFonts w:hint="eastAsia" w:ascii="Times New Roman" w:hAnsi="Times New Roman" w:eastAsia="黑体" w:cs="黑体"/>
          <w:color w:val="auto"/>
          <w:sz w:val="32"/>
          <w:szCs w:val="32"/>
        </w:rPr>
      </w:pPr>
      <w:bookmarkStart w:id="79" w:name="_Toc499647808"/>
      <w:r>
        <w:rPr>
          <w:rFonts w:hint="eastAsia" w:ascii="Times New Roman" w:hAnsi="Times New Roman" w:eastAsia="黑体" w:cs="黑体"/>
          <w:color w:val="auto"/>
          <w:sz w:val="32"/>
          <w:szCs w:val="32"/>
        </w:rPr>
        <w:t>七、金融服务工程</w:t>
      </w:r>
      <w:bookmarkEnd w:id="79"/>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Times New Roman" w:hAnsi="Times New Roman" w:eastAsia="仿宋_GB2312"/>
          <w:color w:val="auto"/>
          <w:sz w:val="32"/>
          <w:szCs w:val="32"/>
        </w:rPr>
        <w:t>实施投资基金倍增计划。建立引导和推动新兴产业发展、加快科技型中小企业成长的投融资长效机制，重点扶持多功能复合新材料、新能源、节能环保、生物医药及高端装备制造产业发展。搭建</w:t>
      </w:r>
      <w:r>
        <w:rPr>
          <w:rFonts w:hint="eastAsia" w:ascii="仿宋_GB2312" w:hAnsi="仿宋_GB2312" w:eastAsia="仿宋_GB2312" w:cs="仿宋_GB2312"/>
          <w:color w:val="auto"/>
          <w:sz w:val="32"/>
          <w:szCs w:val="32"/>
        </w:rPr>
        <w:t>基金与企业、项目高效对接平台，提高基金运作水平和效率。</w:t>
      </w:r>
      <w:r>
        <w:rPr>
          <w:rFonts w:hint="eastAsia" w:ascii="仿宋_GB2312" w:hAnsi="仿宋_GB2312" w:eastAsia="仿宋_GB2312" w:cs="仿宋_GB2312"/>
          <w:color w:val="auto"/>
          <w:sz w:val="32"/>
          <w:szCs w:val="32"/>
          <w:lang w:eastAsia="zh-CN"/>
        </w:rPr>
        <w:t>争取</w:t>
      </w:r>
      <w:r>
        <w:rPr>
          <w:rFonts w:hint="eastAsia" w:ascii="仿宋_GB2312" w:hAnsi="仿宋_GB2312" w:eastAsia="仿宋_GB2312" w:cs="仿宋_GB2312"/>
          <w:color w:val="auto"/>
          <w:sz w:val="32"/>
          <w:szCs w:val="32"/>
        </w:rPr>
        <w:t>到2020年，连州市级新兴产业投资基金规模达到5亿元，天使投资基金规模达到2亿元，实现新兴产业投资基金总量倍增目标。</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rPr>
        <w:t>建立多元化融资渠道。积极探索开发适合新兴产业发展的中小企业集合债和集合票据、私募可转债、低信用等级高收益债券等金融创新产品。支持重点企业通过发行企业债、公司债、中期票据和短期融资融券等方式筹集资金。鼓励金融机构、信托公司设立融资租赁公司，发展设备租赁业务。支持战略性新兴产业企业改制上市，扩大直接融资规模。积极跟踪国家战略性新兴产业企业股权众筹融资试点。</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rPr>
        <w:t>强化信贷对产业支撑作用。引导金融机构建立适应战略性新兴产业特点的信贷管理和贷款评审制度，加大对战略性新兴产业信贷支持。综合运用贷款风险补偿等财政优惠政策，促进金融机构加大支持新兴产业发展力度，全市战略性新兴产业年贷款增速高于全市贷款平均增速。积极推进知识产权质押融资、股权质押融资等金融产品创新。进一步完善多层次融资担保体系，建立企业信用评价体系，提高信贷风险控制能力。</w:t>
      </w:r>
    </w:p>
    <w:p>
      <w:pPr>
        <w:keepNext w:val="0"/>
        <w:keepLines w:val="0"/>
        <w:pageBreakBefore w:val="0"/>
        <w:kinsoku/>
        <w:wordWrap/>
        <w:overflowPunct/>
        <w:topLinePunct w:val="0"/>
        <w:autoSpaceDE/>
        <w:autoSpaceDN/>
        <w:bidi w:val="0"/>
        <w:adjustRightInd/>
        <w:snapToGrid/>
        <w:spacing w:line="580" w:lineRule="exact"/>
        <w:ind w:left="0" w:leftChars="0" w:right="-313" w:rightChars="-149" w:firstLine="640" w:firstLineChars="200"/>
        <w:jc w:val="both"/>
        <w:textAlignment w:val="auto"/>
        <w:outlineLvl w:val="1"/>
        <w:rPr>
          <w:rFonts w:hint="eastAsia" w:ascii="Times New Roman" w:hAnsi="Times New Roman" w:eastAsia="黑体" w:cs="黑体"/>
          <w:color w:val="auto"/>
          <w:sz w:val="32"/>
          <w:szCs w:val="32"/>
        </w:rPr>
      </w:pPr>
      <w:bookmarkStart w:id="80" w:name="_Toc499647809"/>
      <w:r>
        <w:rPr>
          <w:rFonts w:hint="eastAsia" w:ascii="Times New Roman" w:hAnsi="Times New Roman" w:eastAsia="黑体" w:cs="黑体"/>
          <w:color w:val="auto"/>
          <w:sz w:val="32"/>
          <w:szCs w:val="32"/>
        </w:rPr>
        <w:t>八、创新创业工程</w:t>
      </w:r>
      <w:bookmarkEnd w:id="80"/>
    </w:p>
    <w:p>
      <w:pPr>
        <w:keepNext w:val="0"/>
        <w:keepLines w:val="0"/>
        <w:pageBreakBefore w:val="0"/>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Times New Roman" w:hAnsi="Times New Roman" w:eastAsia="仿宋_GB2312"/>
          <w:color w:val="auto"/>
          <w:sz w:val="32"/>
        </w:rPr>
      </w:pPr>
      <w:r>
        <w:rPr>
          <w:rFonts w:hint="eastAsia" w:ascii="Times New Roman" w:hAnsi="Times New Roman" w:eastAsia="仿宋_GB2312"/>
          <w:color w:val="auto"/>
          <w:sz w:val="32"/>
        </w:rPr>
        <w:t>组织万众创新行动。组织企业、科研机构、高校院所等多方参与，形成全社会的创新氛围，助推新产业、新产品、新业态的蓬勃兴起。制定万众创新行动计划，突出大众创新、大学生创新、技术能手创新。支持各类创新平台向社会开放，为创新提供便利条件。每年举行形式多样的产品、设计、工艺等创新竞赛活动，在电视台、网络媒体增加创新专题栏目，对有较高使用价值的成果给予一定激励，营造激励创新的浓厚社会氛围。</w:t>
      </w:r>
    </w:p>
    <w:p>
      <w:pPr>
        <w:keepNext w:val="0"/>
        <w:keepLines w:val="0"/>
        <w:pageBreakBefore w:val="0"/>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Times New Roman" w:hAnsi="Times New Roman" w:eastAsia="仿宋_GB2312"/>
          <w:color w:val="auto"/>
          <w:sz w:val="32"/>
        </w:rPr>
      </w:pPr>
      <w:r>
        <w:rPr>
          <w:rFonts w:hint="eastAsia" w:ascii="Times New Roman" w:hAnsi="Times New Roman" w:eastAsia="仿宋_GB2312"/>
          <w:color w:val="auto"/>
          <w:sz w:val="32"/>
        </w:rPr>
        <w:t>壮大创业群体。落实国家及省、市创业扶持政策，制定科研人员在岗、离岗创业激励措施，调动科技人员创业积极性。实施大学生创业引领工程，在职业院校、技工院校开展创业教育，扶持一批大学生创办企业和创业项目。推行众创、众包、众筹、众扶等创业新模式。制定专项扶持政策，鼓励军队退役人员、农村优秀人才自主创业。</w:t>
      </w:r>
    </w:p>
    <w:p>
      <w:pPr>
        <w:keepNext w:val="0"/>
        <w:keepLines w:val="0"/>
        <w:pageBreakBefore w:val="0"/>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color w:val="auto"/>
          <w:sz w:val="32"/>
        </w:rPr>
      </w:pPr>
      <w:r>
        <w:rPr>
          <w:rFonts w:hint="eastAsia" w:ascii="Times New Roman" w:hAnsi="Times New Roman" w:eastAsia="仿宋_GB2312"/>
          <w:color w:val="auto"/>
          <w:sz w:val="32"/>
        </w:rPr>
        <w:t>建设创客空间。通过创客空间，汇聚创新资源，集聚创客机构，汇聚创客人才，推动小微企业孵化和新兴产业发展。利用科技孵化器、企业培育</w:t>
      </w:r>
      <w:r>
        <w:rPr>
          <w:rFonts w:hint="eastAsia" w:ascii="仿宋_GB2312" w:hAnsi="仿宋_GB2312" w:eastAsia="仿宋_GB2312" w:cs="仿宋_GB2312"/>
          <w:color w:val="auto"/>
          <w:sz w:val="32"/>
        </w:rPr>
        <w:t>基地等载体，建设5个布局合理、各具特色的创客空间，为创客提供低成本、便利化、全要素服务。推广海尔“人人创客”模式，鼓励创业咖啡、创新工场等新型众创空间发展，为创客提供全方位资源支持。到2020年，引进1-3家国内知名创客机构，创客群体规模超过200人。</w:t>
      </w:r>
    </w:p>
    <w:p>
      <w:pPr>
        <w:widowControl/>
        <w:shd w:val="clear" w:color="auto" w:fill="FFFFFF"/>
        <w:ind w:firstLine="640" w:firstLineChars="200"/>
        <w:rPr>
          <w:rFonts w:hint="eastAsia" w:ascii="Times New Roman" w:hAnsi="Times New Roman" w:eastAsia="仿宋_GB2312"/>
          <w:color w:val="auto"/>
          <w:sz w:val="32"/>
          <w:szCs w:val="32"/>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bookmarkStart w:id="81" w:name="_Toc499647810"/>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center"/>
        <w:outlineLvl w:val="0"/>
        <w:rPr>
          <w:rFonts w:hint="eastAsia" w:ascii="Times New Roman" w:hAnsi="Times New Roman" w:eastAsia="黑体" w:cs="方正小标宋简体"/>
          <w:color w:val="auto"/>
          <w:sz w:val="36"/>
          <w:szCs w:val="36"/>
        </w:rPr>
      </w:pPr>
    </w:p>
    <w:p>
      <w:pPr>
        <w:spacing w:before="156" w:beforeLines="50" w:after="156" w:afterLines="50"/>
        <w:ind w:right="-313" w:rightChars="-149"/>
        <w:jc w:val="both"/>
        <w:outlineLvl w:val="0"/>
        <w:rPr>
          <w:rFonts w:hint="eastAsia" w:ascii="Times New Roman" w:hAnsi="Times New Roman" w:eastAsia="黑体" w:cs="方正小标宋简体"/>
          <w:color w:val="auto"/>
          <w:sz w:val="36"/>
          <w:szCs w:val="36"/>
        </w:rPr>
      </w:pPr>
    </w:p>
    <w:p>
      <w:pPr>
        <w:spacing w:before="156" w:beforeLines="50" w:after="156" w:afterLines="50"/>
        <w:ind w:left="0" w:leftChars="0" w:right="0" w:rightChars="0" w:firstLine="0" w:firstLineChars="0"/>
        <w:jc w:val="center"/>
        <w:outlineLvl w:val="0"/>
        <w:rPr>
          <w:rFonts w:hint="eastAsia" w:ascii="Times New Roman" w:hAnsi="Times New Roman" w:eastAsia="黑体" w:cs="方正小标宋简体"/>
          <w:color w:val="auto"/>
          <w:sz w:val="36"/>
          <w:szCs w:val="36"/>
        </w:rPr>
      </w:pPr>
      <w:r>
        <w:rPr>
          <w:rFonts w:hint="eastAsia" w:ascii="Times New Roman" w:hAnsi="Times New Roman" w:eastAsia="黑体" w:cs="方正小标宋简体"/>
          <w:color w:val="auto"/>
          <w:sz w:val="36"/>
          <w:szCs w:val="36"/>
        </w:rPr>
        <w:t>第六章  保障措施</w:t>
      </w:r>
      <w:bookmarkEnd w:id="81"/>
    </w:p>
    <w:p>
      <w:pPr>
        <w:keepNext w:val="0"/>
        <w:keepLines w:val="0"/>
        <w:pageBreakBefore w:val="0"/>
        <w:widowControl w:val="0"/>
        <w:kinsoku/>
        <w:wordWrap/>
        <w:overflowPunct/>
        <w:topLinePunct w:val="0"/>
        <w:autoSpaceDE/>
        <w:autoSpaceDN/>
        <w:bidi w:val="0"/>
        <w:adjustRightInd/>
        <w:snapToGrid/>
        <w:spacing w:before="78" w:beforeLines="25" w:after="78" w:afterLines="25" w:line="580" w:lineRule="exact"/>
        <w:ind w:left="0" w:leftChars="0" w:right="0" w:rightChars="0" w:firstLine="640" w:firstLineChars="200"/>
        <w:jc w:val="both"/>
        <w:textAlignment w:val="auto"/>
        <w:outlineLvl w:val="1"/>
        <w:rPr>
          <w:rFonts w:hint="eastAsia" w:ascii="Times New Roman" w:hAnsi="Times New Roman" w:eastAsia="黑体" w:cs="黑体"/>
          <w:color w:val="auto"/>
          <w:sz w:val="32"/>
          <w:szCs w:val="32"/>
        </w:rPr>
      </w:pPr>
      <w:bookmarkStart w:id="82" w:name="_Toc499647811"/>
      <w:r>
        <w:rPr>
          <w:rFonts w:hint="eastAsia" w:ascii="Times New Roman" w:hAnsi="Times New Roman" w:eastAsia="黑体" w:cs="黑体"/>
          <w:color w:val="auto"/>
          <w:sz w:val="32"/>
          <w:szCs w:val="32"/>
        </w:rPr>
        <w:t>一、加强组织协调</w:t>
      </w:r>
      <w:bookmarkEnd w:id="82"/>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3"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b/>
          <w:bCs/>
          <w:color w:val="auto"/>
          <w:sz w:val="32"/>
          <w:szCs w:val="32"/>
        </w:rPr>
        <w:t>加强组织领导。</w:t>
      </w:r>
      <w:r>
        <w:rPr>
          <w:rFonts w:hint="eastAsia" w:ascii="Times New Roman" w:hAnsi="Times New Roman" w:eastAsia="仿宋_GB2312" w:cs="仿宋_GB2312"/>
          <w:color w:val="auto"/>
          <w:sz w:val="32"/>
          <w:szCs w:val="32"/>
        </w:rPr>
        <w:t>建立连州市战略性新兴产业培育发展联席会议和专责工作小组制度。定期召开联席会议和专责工作小组会议，分析和研判全市战略性新兴产业形势，确定产业发展目标和任务。制定规划实施方案，细化分解主要任务，落实责任单位。各成员单位按照职责分工，密切配合，及时协调解决战略性新兴产业基地以及重大产业项目在推进实施中的重大问题，共同推进战略性新兴产业的发展。</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3"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b/>
          <w:bCs/>
          <w:color w:val="auto"/>
          <w:sz w:val="32"/>
          <w:szCs w:val="32"/>
        </w:rPr>
        <w:t>完善工作机制。</w:t>
      </w:r>
      <w:r>
        <w:rPr>
          <w:rFonts w:hint="eastAsia" w:ascii="Times New Roman" w:hAnsi="Times New Roman" w:eastAsia="仿宋_GB2312" w:cs="仿宋_GB2312"/>
          <w:color w:val="auto"/>
          <w:sz w:val="32"/>
          <w:szCs w:val="32"/>
        </w:rPr>
        <w:t>建立战略性新兴产业部门分工责任制度，各有关部门要按照职责分工，研究制定并出台支持战略性新兴产业发展的投资政策、财税政策、金融政策、工商政策、产业服务政策，认真落实国家、省、市促进战略性新兴产业发展的企业研发费用税前加计扣除、高新技术企业所得税优惠、进口设备减免税以及其他促进战略性新兴产业发展的税收优惠政策。完善鼓励创新、引导投资和消费的支持政策。建立反映战略性新兴产业发展状况的统计指标体系和统计制度，跟踪分析战略性新兴产业发展状况。</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3"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b/>
          <w:bCs/>
          <w:color w:val="auto"/>
          <w:sz w:val="32"/>
          <w:szCs w:val="32"/>
        </w:rPr>
        <w:t>优化发展环境。</w:t>
      </w:r>
      <w:r>
        <w:rPr>
          <w:rFonts w:hint="eastAsia" w:ascii="Times New Roman" w:hAnsi="Times New Roman" w:eastAsia="仿宋_GB2312" w:cs="仿宋_GB2312"/>
          <w:color w:val="auto"/>
          <w:sz w:val="32"/>
          <w:szCs w:val="32"/>
        </w:rPr>
        <w:t>营造高效廉洁的政务环境和规范公正的法制环境。建立战略性新兴产业与连州市内重点项目、重大工程对接机制，通过政府补贴、政府采购目录优先安排等方式，鼓励应用本市新兴产业产品。加强产业重点区域金融、物流、信息、担保等服务配套体系建设。充分发挥舆论导向作用，努力营造全社会崇尚发明创造、锐意创新创业、共同推进战略性新兴产业发展的良好氛围。</w:t>
      </w:r>
    </w:p>
    <w:p>
      <w:pPr>
        <w:keepNext w:val="0"/>
        <w:keepLines w:val="0"/>
        <w:pageBreakBefore w:val="0"/>
        <w:widowControl w:val="0"/>
        <w:kinsoku/>
        <w:wordWrap/>
        <w:overflowPunct/>
        <w:topLinePunct w:val="0"/>
        <w:autoSpaceDE/>
        <w:autoSpaceDN/>
        <w:bidi w:val="0"/>
        <w:adjustRightInd/>
        <w:snapToGrid/>
        <w:spacing w:before="78" w:beforeLines="25" w:after="78" w:afterLines="25" w:line="580" w:lineRule="exact"/>
        <w:ind w:left="0" w:leftChars="0" w:right="0" w:rightChars="0" w:firstLine="640" w:firstLineChars="200"/>
        <w:jc w:val="both"/>
        <w:textAlignment w:val="auto"/>
        <w:outlineLvl w:val="1"/>
        <w:rPr>
          <w:rFonts w:hint="eastAsia" w:ascii="Times New Roman" w:hAnsi="Times New Roman" w:eastAsia="黑体" w:cs="黑体"/>
          <w:color w:val="auto"/>
          <w:sz w:val="32"/>
          <w:szCs w:val="32"/>
        </w:rPr>
      </w:pPr>
      <w:bookmarkStart w:id="83" w:name="_Toc499647812"/>
      <w:r>
        <w:rPr>
          <w:rFonts w:hint="eastAsia" w:ascii="Times New Roman" w:hAnsi="Times New Roman" w:eastAsia="黑体" w:cs="黑体"/>
          <w:color w:val="auto"/>
          <w:sz w:val="32"/>
          <w:szCs w:val="32"/>
        </w:rPr>
        <w:t>二、加强要素保障</w:t>
      </w:r>
      <w:bookmarkEnd w:id="83"/>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3" w:firstLineChars="200"/>
        <w:jc w:val="both"/>
        <w:textAlignment w:val="auto"/>
        <w:rPr>
          <w:rFonts w:hint="eastAsia" w:ascii="Times New Roman" w:hAnsi="Times New Roman" w:eastAsia="仿宋_GB2312"/>
          <w:b/>
          <w:bCs/>
          <w:color w:val="auto"/>
          <w:sz w:val="32"/>
          <w:szCs w:val="32"/>
        </w:rPr>
      </w:pPr>
      <w:r>
        <w:rPr>
          <w:rFonts w:hint="eastAsia" w:ascii="Times New Roman" w:hAnsi="Times New Roman" w:eastAsia="仿宋_GB2312"/>
          <w:b/>
          <w:bCs/>
          <w:color w:val="auto"/>
          <w:sz w:val="32"/>
          <w:szCs w:val="32"/>
        </w:rPr>
        <w:t>调整产业规划。</w:t>
      </w:r>
      <w:r>
        <w:rPr>
          <w:rFonts w:hint="eastAsia" w:ascii="Times New Roman" w:hAnsi="Times New Roman" w:eastAsia="仿宋_GB2312" w:cs="仿宋_GB2312"/>
          <w:color w:val="auto"/>
          <w:sz w:val="32"/>
          <w:szCs w:val="32"/>
        </w:rPr>
        <w:t>针对清远民族工业园现有产业结构，积极协调有关部门，加快园区的调规工作，将新能源、节能环保、生物医药及高端装备制造产业纳入园区</w:t>
      </w:r>
      <w:r>
        <w:rPr>
          <w:rFonts w:hint="eastAsia" w:ascii="Times New Roman" w:hAnsi="Times New Roman" w:eastAsia="仿宋_GB2312" w:cs="仿宋_GB2312"/>
          <w:color w:val="auto"/>
          <w:sz w:val="32"/>
          <w:szCs w:val="32"/>
          <w:lang w:eastAsia="zh-CN"/>
        </w:rPr>
        <w:t>主导产业</w:t>
      </w:r>
      <w:r>
        <w:rPr>
          <w:rFonts w:hint="eastAsia" w:ascii="Times New Roman" w:hAnsi="Times New Roman" w:eastAsia="仿宋_GB2312" w:cs="仿宋_GB2312"/>
          <w:color w:val="auto"/>
          <w:sz w:val="32"/>
          <w:szCs w:val="32"/>
        </w:rPr>
        <w:t>发展规划。</w:t>
      </w:r>
      <w:r>
        <w:rPr>
          <w:rFonts w:hint="eastAsia" w:ascii="Times New Roman" w:hAnsi="Times New Roman" w:eastAsia="仿宋_GB2312" w:cs="仿宋_GB2312"/>
          <w:color w:val="auto"/>
          <w:sz w:val="32"/>
          <w:szCs w:val="32"/>
          <w:lang w:eastAsia="zh-CN"/>
        </w:rPr>
        <w:t>做好与城市规划、土地利用规划、建设土地利用规划等其他规划之间的衔接。做好产业准入与环评审批之间的衔接问题，实现环评审批与项目准入保持一致，避免出现产业准入但是环评不批的矛盾发生。</w:t>
      </w:r>
      <w:r>
        <w:rPr>
          <w:rFonts w:hint="eastAsia" w:ascii="Times New Roman" w:hAnsi="Times New Roman" w:eastAsia="仿宋_GB2312" w:cs="仿宋_GB2312"/>
          <w:color w:val="auto"/>
          <w:sz w:val="32"/>
          <w:szCs w:val="32"/>
        </w:rPr>
        <w:t>保障连州市战略性新兴产业发展的合法合规。</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3"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b/>
          <w:bCs/>
          <w:color w:val="auto"/>
          <w:sz w:val="32"/>
          <w:szCs w:val="32"/>
        </w:rPr>
        <w:t>保障产业用地。</w:t>
      </w:r>
      <w:r>
        <w:rPr>
          <w:rFonts w:hint="eastAsia" w:ascii="Times New Roman" w:hAnsi="Times New Roman" w:eastAsia="仿宋_GB2312" w:cs="仿宋_GB2312"/>
          <w:color w:val="auto"/>
          <w:sz w:val="32"/>
          <w:szCs w:val="32"/>
        </w:rPr>
        <w:t>鼓励土地资源优先向战略性新兴产业配置，依法纳入全市土地利用总体规划和年度计划。协助企业解决用地难的问题，加快企业项目的用地规划审批工作。对利用率不高的已用地块，重新制定单位面积土地投入、产出标准，在符合城市规划控制指标的前提下鼓励企业提升土地使用效益。加快淘汰落后企业，释放产业发展空间，加强产业用地储备和循环利用，收回一批闲置用地，提高产业用地管理水平，提高企业引进门槛，为战略性新兴产业发展预留空间。</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3" w:firstLineChars="200"/>
        <w:jc w:val="both"/>
        <w:textAlignment w:val="auto"/>
        <w:rPr>
          <w:rFonts w:hint="eastAsia" w:ascii="Times New Roman" w:hAnsi="Times New Roman" w:eastAsia="仿宋_GB2312"/>
          <w:color w:val="auto"/>
          <w:sz w:val="32"/>
          <w:szCs w:val="32"/>
        </w:rPr>
      </w:pPr>
      <w:r>
        <w:rPr>
          <w:rFonts w:hint="eastAsia" w:ascii="Times New Roman" w:hAnsi="Times New Roman" w:eastAsia="仿宋_GB2312"/>
          <w:b/>
          <w:bCs/>
          <w:color w:val="auto"/>
          <w:sz w:val="32"/>
          <w:szCs w:val="32"/>
        </w:rPr>
        <w:t>优化财政专项资金支持方式。</w:t>
      </w:r>
      <w:r>
        <w:rPr>
          <w:rFonts w:hint="eastAsia" w:ascii="Times New Roman" w:hAnsi="Times New Roman" w:eastAsia="仿宋_GB2312"/>
          <w:color w:val="auto"/>
          <w:sz w:val="32"/>
          <w:szCs w:val="32"/>
        </w:rPr>
        <w:t>大力支持符合条件的战略性新兴产业企业申报国家、省、市各类专项资金，积极争取各类补助资金。整合现有各种扶持企业和产业发展专项资金，采用无偿补助、贷款贴息、金融创新奖励、风险补偿、创业投资基金、上市融资补助等方式，设立战略性新兴产业发展资金。设立基地建设、示范工程、创业投资等专项资金，集中扶持战略性新兴产业发展，重点支持科技型中小微型企业发展。</w:t>
      </w:r>
    </w:p>
    <w:p>
      <w:pPr>
        <w:keepNext w:val="0"/>
        <w:keepLines w:val="0"/>
        <w:pageBreakBefore w:val="0"/>
        <w:widowControl w:val="0"/>
        <w:kinsoku/>
        <w:wordWrap/>
        <w:overflowPunct/>
        <w:topLinePunct w:val="0"/>
        <w:autoSpaceDE/>
        <w:autoSpaceDN/>
        <w:bidi w:val="0"/>
        <w:adjustRightInd/>
        <w:snapToGrid/>
        <w:spacing w:before="78" w:beforeLines="25" w:after="78" w:afterLines="25" w:line="580" w:lineRule="exact"/>
        <w:ind w:left="0" w:leftChars="0" w:right="0" w:rightChars="0" w:firstLine="640" w:firstLineChars="200"/>
        <w:jc w:val="both"/>
        <w:textAlignment w:val="auto"/>
        <w:outlineLvl w:val="1"/>
        <w:rPr>
          <w:rFonts w:hint="eastAsia" w:ascii="Times New Roman" w:hAnsi="Times New Roman" w:eastAsia="黑体" w:cs="黑体"/>
          <w:color w:val="auto"/>
          <w:sz w:val="32"/>
          <w:szCs w:val="32"/>
        </w:rPr>
      </w:pPr>
      <w:bookmarkStart w:id="84" w:name="_Toc499647813"/>
      <w:bookmarkStart w:id="85" w:name="_Toc499647814"/>
      <w:r>
        <w:rPr>
          <w:rFonts w:hint="eastAsia" w:ascii="Times New Roman" w:hAnsi="Times New Roman" w:eastAsia="黑体" w:cs="黑体"/>
          <w:color w:val="auto"/>
          <w:sz w:val="32"/>
          <w:szCs w:val="32"/>
        </w:rPr>
        <w:t>三、</w:t>
      </w:r>
      <w:bookmarkEnd w:id="84"/>
      <w:r>
        <w:rPr>
          <w:rFonts w:hint="eastAsia" w:ascii="Times New Roman" w:hAnsi="Times New Roman" w:eastAsia="黑体" w:cs="黑体"/>
          <w:color w:val="auto"/>
          <w:sz w:val="32"/>
          <w:szCs w:val="32"/>
        </w:rPr>
        <w:t>注重招商引资</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jc w:val="both"/>
        <w:textAlignment w:val="auto"/>
        <w:rPr>
          <w:rFonts w:ascii="Times New Roman" w:hAnsi="Times New Roman" w:eastAsia="仿宋_GB2312"/>
          <w:color w:val="auto"/>
          <w:sz w:val="32"/>
        </w:rPr>
      </w:pPr>
      <w:r>
        <w:rPr>
          <w:rFonts w:ascii="Times New Roman" w:hAnsi="Times New Roman" w:eastAsia="仿宋_GB2312"/>
          <w:b/>
          <w:bCs/>
          <w:color w:val="auto"/>
          <w:sz w:val="32"/>
          <w:szCs w:val="32"/>
        </w:rPr>
        <w:t>改革招商引资体制。</w:t>
      </w:r>
      <w:r>
        <w:rPr>
          <w:rFonts w:ascii="Times New Roman" w:hAnsi="Times New Roman" w:eastAsia="仿宋_GB2312"/>
          <w:color w:val="auto"/>
          <w:sz w:val="32"/>
        </w:rPr>
        <w:t>明确招商引资工作主管部门，</w:t>
      </w:r>
      <w:r>
        <w:rPr>
          <w:rFonts w:hint="eastAsia" w:ascii="Times New Roman" w:hAnsi="Times New Roman" w:eastAsia="仿宋_GB2312"/>
          <w:color w:val="auto"/>
          <w:sz w:val="32"/>
          <w:lang w:eastAsia="zh-CN"/>
        </w:rPr>
        <w:t>由清远民族工业园区管委会、市经济和信息化局</w:t>
      </w:r>
      <w:r>
        <w:rPr>
          <w:rFonts w:ascii="Times New Roman" w:hAnsi="Times New Roman" w:eastAsia="仿宋_GB2312"/>
          <w:color w:val="auto"/>
          <w:sz w:val="32"/>
        </w:rPr>
        <w:t>等部门负责推动招商引资和对外合作工作，组织重大招商引资活动，跟踪服务重大招商引资项目，推动落实招商引资各项政策等。切实落实招商引资主体责任，将招商引资工作作为“一把手工程”抓实抓好。强化办事大厅招商引资职能，发挥窗口和桥梁作用，做好</w:t>
      </w:r>
      <w:r>
        <w:rPr>
          <w:rFonts w:hint="eastAsia" w:ascii="Times New Roman" w:hAnsi="Times New Roman" w:eastAsia="仿宋_GB2312"/>
          <w:color w:val="auto"/>
          <w:sz w:val="32"/>
        </w:rPr>
        <w:t>战略性新兴产业</w:t>
      </w:r>
      <w:r>
        <w:rPr>
          <w:rFonts w:ascii="Times New Roman" w:hAnsi="Times New Roman" w:eastAsia="仿宋_GB2312"/>
          <w:color w:val="auto"/>
          <w:sz w:val="32"/>
        </w:rPr>
        <w:t>招商工作。</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jc w:val="both"/>
        <w:textAlignment w:val="auto"/>
        <w:rPr>
          <w:rFonts w:hint="eastAsia" w:ascii="Times New Roman" w:hAnsi="Times New Roman" w:eastAsia="仿宋_GB2312"/>
          <w:color w:val="auto"/>
          <w:sz w:val="32"/>
        </w:rPr>
      </w:pPr>
      <w:r>
        <w:rPr>
          <w:rFonts w:ascii="Times New Roman" w:hAnsi="Times New Roman" w:eastAsia="仿宋_GB2312"/>
          <w:b/>
          <w:color w:val="auto"/>
          <w:sz w:val="32"/>
        </w:rPr>
        <w:t>增强招商引资导向性。</w:t>
      </w:r>
      <w:r>
        <w:rPr>
          <w:rFonts w:ascii="Times New Roman" w:hAnsi="Times New Roman" w:eastAsia="仿宋_GB2312"/>
          <w:color w:val="auto"/>
          <w:sz w:val="32"/>
        </w:rPr>
        <w:t>制定招商引资产业指导目录，明确招商的重点和方向</w:t>
      </w:r>
      <w:r>
        <w:rPr>
          <w:rFonts w:hint="eastAsia" w:ascii="Times New Roman" w:hAnsi="Times New Roman" w:eastAsia="仿宋_GB2312"/>
          <w:color w:val="auto"/>
          <w:sz w:val="32"/>
        </w:rPr>
        <w:t>（主要为新材料、新能源、节能环保、生物医药及高端装备制造）</w:t>
      </w:r>
      <w:r>
        <w:rPr>
          <w:rFonts w:ascii="Times New Roman" w:hAnsi="Times New Roman" w:eastAsia="仿宋_GB2312"/>
          <w:color w:val="auto"/>
          <w:sz w:val="32"/>
        </w:rPr>
        <w:t>，科学指导产业转移和招商引资工作，并根据全</w:t>
      </w:r>
      <w:r>
        <w:rPr>
          <w:rFonts w:hint="eastAsia" w:ascii="Times New Roman" w:hAnsi="Times New Roman" w:eastAsia="仿宋_GB2312"/>
          <w:color w:val="auto"/>
          <w:sz w:val="32"/>
        </w:rPr>
        <w:t>市</w:t>
      </w:r>
      <w:r>
        <w:rPr>
          <w:rFonts w:ascii="Times New Roman" w:hAnsi="Times New Roman" w:eastAsia="仿宋_GB2312"/>
          <w:color w:val="auto"/>
          <w:sz w:val="32"/>
        </w:rPr>
        <w:t>经济社会发展需要，适时优化和更新目录。组织人员认真调研，掌握招商和产业配套需要，解决“招什么”的问题；聘请专家学者、知名企业家、有影响力的行业知名人士作为招商顾问，运用大数据手段，分析潜在投资者的背景资料、发展现状、总体战略规划和潜在投资意图，解决“从哪招”的问题。</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jc w:val="both"/>
        <w:textAlignment w:val="auto"/>
        <w:rPr>
          <w:rFonts w:hint="eastAsia" w:ascii="Times New Roman" w:hAnsi="Times New Roman" w:eastAsia="仿宋_GB2312"/>
          <w:color w:val="auto"/>
          <w:sz w:val="32"/>
        </w:rPr>
      </w:pPr>
      <w:r>
        <w:rPr>
          <w:rFonts w:ascii="Times New Roman" w:hAnsi="Times New Roman" w:eastAsia="仿宋_GB2312"/>
          <w:b/>
          <w:color w:val="auto"/>
          <w:sz w:val="32"/>
        </w:rPr>
        <w:t>创新招商引资方式。</w:t>
      </w:r>
      <w:r>
        <w:rPr>
          <w:rFonts w:ascii="Times New Roman" w:hAnsi="Times New Roman" w:eastAsia="仿宋_GB2312"/>
          <w:color w:val="auto"/>
          <w:sz w:val="32"/>
        </w:rPr>
        <w:t>为创建企业发展新环境、区域发展新优势，以破解企业发展制约为突破口，以民企服务为抓手，细化服务措施，帮助企业解决发展过程中遇到的重点难点问题，并实现部门联动，开辟重点项目“绿色通道”，明确专人负责，及时了解、掌握项目进展情况，全程跟踪服务，不断为企业提供优质服务和良好的发展环境。制定出台了招商引资集中行动方案，成立专业招商队伍，通过开展以商招商、协会招商、网络招商等多种招商活动，与</w:t>
      </w:r>
      <w:r>
        <w:rPr>
          <w:rFonts w:hint="eastAsia" w:ascii="Times New Roman" w:hAnsi="Times New Roman" w:eastAsia="仿宋_GB2312"/>
          <w:color w:val="auto"/>
          <w:sz w:val="32"/>
        </w:rPr>
        <w:t>珠三角</w:t>
      </w:r>
      <w:r>
        <w:rPr>
          <w:rFonts w:ascii="Times New Roman" w:hAnsi="Times New Roman" w:eastAsia="仿宋_GB2312"/>
          <w:color w:val="auto"/>
          <w:sz w:val="32"/>
        </w:rPr>
        <w:t>周边地区及行业协会进行了对接，并建立了良好关系，进一步拓展了招商渠道，为招商工作奠定了良好的信息基础。</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jc w:val="both"/>
        <w:textAlignment w:val="auto"/>
        <w:rPr>
          <w:rFonts w:ascii="Times New Roman" w:hAnsi="Times New Roman" w:eastAsia="仿宋_GB2312"/>
          <w:color w:val="auto"/>
          <w:sz w:val="32"/>
        </w:rPr>
      </w:pPr>
      <w:r>
        <w:rPr>
          <w:rFonts w:ascii="Times New Roman" w:hAnsi="Times New Roman" w:eastAsia="仿宋_GB2312"/>
          <w:b/>
          <w:color w:val="auto"/>
          <w:sz w:val="32"/>
        </w:rPr>
        <w:t>创优招商引资环境。</w:t>
      </w:r>
      <w:r>
        <w:rPr>
          <w:rFonts w:ascii="Times New Roman" w:hAnsi="Times New Roman" w:eastAsia="仿宋_GB2312"/>
          <w:color w:val="auto"/>
          <w:sz w:val="32"/>
        </w:rPr>
        <w:t>为进一步优化投资环境，积极创造条件，向投资者提供政策咨询、项目分析、项目代办、要素保障、投融资等全链条服务。设立、公布投资咨询和投诉受理专线电话，专人值守，实行首接负责制，对投资者咨询和反映的问题，及时给予解决答复。努力打造审批最少、流程最优、体制最顺、机制最活、效率最高、服务最好的投资环境。同时，</w:t>
      </w:r>
      <w:r>
        <w:rPr>
          <w:rFonts w:hint="eastAsia" w:ascii="Times New Roman" w:hAnsi="Times New Roman" w:eastAsia="仿宋_GB2312"/>
          <w:color w:val="auto"/>
          <w:sz w:val="32"/>
        </w:rPr>
        <w:t>连州</w:t>
      </w:r>
      <w:r>
        <w:rPr>
          <w:rFonts w:ascii="Times New Roman" w:hAnsi="Times New Roman" w:eastAsia="仿宋_GB2312"/>
          <w:color w:val="auto"/>
          <w:sz w:val="32"/>
        </w:rPr>
        <w:t>还将招商引资工作与人才队伍建设相结合，进一步加大专业人员培训力度。通过聘请专业讲师、开设高水平讲座、参加招商会等多种方式，全面提升工作能力和水平，确保项目引得来、落得下、留得住。</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jc w:val="both"/>
        <w:textAlignment w:val="auto"/>
        <w:rPr>
          <w:rFonts w:hint="eastAsia" w:ascii="Times New Roman" w:hAnsi="Times New Roman" w:eastAsia="仿宋_GB2312"/>
          <w:color w:val="auto"/>
          <w:sz w:val="32"/>
        </w:rPr>
      </w:pPr>
      <w:r>
        <w:rPr>
          <w:rFonts w:ascii="Times New Roman" w:hAnsi="Times New Roman" w:eastAsia="仿宋_GB2312"/>
          <w:b/>
          <w:color w:val="auto"/>
          <w:sz w:val="32"/>
        </w:rPr>
        <w:t>加强领导健全机制。</w:t>
      </w:r>
      <w:r>
        <w:rPr>
          <w:rFonts w:ascii="Times New Roman" w:hAnsi="Times New Roman" w:eastAsia="仿宋_GB2312"/>
          <w:color w:val="auto"/>
          <w:sz w:val="32"/>
        </w:rPr>
        <w:t>为进一步深化招商引资体制机制改革，做好招商引资工作，成立招商引资工作领导小组，负责统筹领导招商引资和对外合作工作。研究解决示范区招商工作中的关键问题，研究确定招商引资重大事项和有关政策，协调落实需要部门之间协同配合的重要事项。招商引资工作纳入年度目标责任考核体系，重点考核招商引资的成效和质量，在考核项目开工率、资金到位率等指标的基础上，重点突出“招大引强、招新引优、招才引智”，加大重大项目引进占比的考核权重。</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jc w:val="both"/>
        <w:textAlignment w:val="auto"/>
        <w:rPr>
          <w:rFonts w:hint="eastAsia" w:ascii="黑体" w:hAnsi="黑体" w:eastAsia="黑体" w:cs="黑体"/>
          <w:color w:val="auto"/>
          <w:sz w:val="32"/>
        </w:rPr>
      </w:pPr>
      <w:r>
        <w:rPr>
          <w:rFonts w:hint="eastAsia" w:ascii="黑体" w:hAnsi="黑体" w:eastAsia="黑体" w:cs="黑体"/>
          <w:color w:val="auto"/>
          <w:sz w:val="32"/>
        </w:rPr>
        <w:t>四、拓宽投融资渠道</w:t>
      </w:r>
      <w:bookmarkEnd w:id="85"/>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jc w:val="both"/>
        <w:textAlignment w:val="auto"/>
        <w:rPr>
          <w:rFonts w:hint="eastAsia" w:ascii="Times New Roman" w:hAnsi="Times New Roman" w:eastAsia="仿宋_GB2312"/>
          <w:color w:val="auto"/>
          <w:sz w:val="32"/>
          <w:szCs w:val="32"/>
        </w:rPr>
      </w:pPr>
      <w:r>
        <w:rPr>
          <w:rFonts w:hint="eastAsia" w:ascii="Times New Roman" w:hAnsi="Times New Roman" w:eastAsia="仿宋_GB2312"/>
          <w:color w:val="auto"/>
          <w:sz w:val="32"/>
        </w:rPr>
        <w:t>对节能、节水、零排放等循环经济项目、循环经济示范试点园区(示范基地)、企业给予多元化信贷支持，多渠道拓展循环经济项目的直接融资途径</w:t>
      </w:r>
      <w:r>
        <w:rPr>
          <w:rFonts w:hint="eastAsia" w:ascii="Times New Roman" w:hAnsi="Times New Roman" w:eastAsia="仿宋_GB2312" w:cs="仿宋_GB2312"/>
          <w:color w:val="auto"/>
          <w:sz w:val="32"/>
          <w:szCs w:val="32"/>
        </w:rPr>
        <w:t>。完善知识产权投融资政策，支持知识产权质押、出资入股、融资担保等方式。鼓励社会资本通过市场化方式设立以知识产权投资基金、集合信托基金、融资担保基金等为基础的投融资平台和工具，鼓励开展与知识产权有关的金融产品创新，探索建立知识产权融资机构，支持中小企业快速成长。鼓励和引导金融机构为战略性新兴产业提供融资支持和配套金融服务，通过发展创业投资、股权投资等多种方式，引导和带动天使基金和风险投资等民间资金投资新兴产业。支持符合条件的企业在中小企业板、创业板上市融资或发行企业债券、公司债券、短期融资融券和中期票据，支持中小企业发行集合债券、集合票据。构</w:t>
      </w:r>
      <w:r>
        <w:rPr>
          <w:rFonts w:hint="eastAsia" w:ascii="Times New Roman" w:hAnsi="Times New Roman" w:eastAsia="仿宋_GB2312"/>
          <w:color w:val="auto"/>
          <w:sz w:val="32"/>
          <w:szCs w:val="32"/>
        </w:rPr>
        <w:t>建战略性新兴产业投融资平台，成立产业投资引导资金管理机构，保障资金管理和项目管理的有效性。</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jc w:val="both"/>
        <w:textAlignment w:val="auto"/>
        <w:rPr>
          <w:rFonts w:hint="eastAsia" w:ascii="黑体" w:hAnsi="黑体" w:eastAsia="黑体" w:cs="黑体"/>
          <w:color w:val="auto"/>
          <w:sz w:val="32"/>
          <w:szCs w:val="32"/>
        </w:rPr>
      </w:pPr>
      <w:bookmarkStart w:id="86" w:name="_Toc499647815"/>
      <w:r>
        <w:rPr>
          <w:rFonts w:hint="eastAsia" w:ascii="黑体" w:hAnsi="黑体" w:eastAsia="黑体" w:cs="黑体"/>
          <w:color w:val="auto"/>
          <w:sz w:val="32"/>
          <w:szCs w:val="32"/>
        </w:rPr>
        <w:t>五、强化重大项目支撑</w:t>
      </w:r>
      <w:bookmarkEnd w:id="86"/>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jc w:val="both"/>
        <w:textAlignment w:val="auto"/>
        <w:rPr>
          <w:rFonts w:hint="eastAsia" w:ascii="仿宋_GB2312" w:hAnsi="仿宋_GB2312" w:eastAsia="仿宋_GB2312" w:cs="仿宋_GB2312"/>
          <w:color w:val="auto"/>
          <w:sz w:val="32"/>
          <w:szCs w:val="32"/>
        </w:rPr>
      </w:pPr>
      <w:r>
        <w:rPr>
          <w:rFonts w:hint="eastAsia" w:ascii="Times New Roman" w:hAnsi="Times New Roman" w:eastAsia="仿宋_GB2312"/>
          <w:color w:val="auto"/>
          <w:sz w:val="32"/>
          <w:szCs w:val="32"/>
        </w:rPr>
        <w:t>把实施项目带动作为推动战略性新兴产业“十三五”规划实施的重要抓手，发挥重大项目的支撑作用，组织实施一批关系到全市战略性新兴产业长远发展的重大项目。优化重点项目投资行业结构和区域分布结构，健全重点项目储备库，实行重点项目建设分类指导，将规划的重点项目具体落实到年度重点项目计划</w:t>
      </w:r>
      <w:r>
        <w:rPr>
          <w:rFonts w:hint="eastAsia" w:ascii="仿宋_GB2312" w:hAnsi="仿宋_GB2312" w:eastAsia="仿宋_GB2312" w:cs="仿宋_GB2312"/>
          <w:color w:val="auto"/>
          <w:sz w:val="32"/>
          <w:szCs w:val="32"/>
        </w:rPr>
        <w:t>实施，形成“建设一批、核准一批、储备一批、谋划一批”的滚动循环机制。“十三五”期间规划引进建设的重大项目共</w:t>
      </w:r>
      <w:r>
        <w:rPr>
          <w:rFonts w:hint="eastAsia" w:ascii="仿宋_GB2312" w:hAnsi="仿宋_GB2312" w:eastAsia="仿宋_GB2312" w:cs="仿宋_GB2312"/>
          <w:color w:val="auto"/>
          <w:sz w:val="32"/>
          <w:szCs w:val="32"/>
          <w:lang w:val="en-US" w:eastAsia="zh-CN"/>
        </w:rPr>
        <w:t>29</w:t>
      </w:r>
      <w:r>
        <w:rPr>
          <w:rFonts w:hint="eastAsia" w:ascii="仿宋_GB2312" w:hAnsi="仿宋_GB2312" w:eastAsia="仿宋_GB2312" w:cs="仿宋_GB2312"/>
          <w:color w:val="auto"/>
          <w:sz w:val="32"/>
          <w:szCs w:val="32"/>
        </w:rPr>
        <w:t>项（包括洽谈项目），总投资</w:t>
      </w:r>
      <w:r>
        <w:rPr>
          <w:rFonts w:hint="eastAsia" w:ascii="仿宋_GB2312" w:hAnsi="仿宋_GB2312" w:eastAsia="仿宋_GB2312" w:cs="仿宋_GB2312"/>
          <w:color w:val="auto"/>
          <w:sz w:val="32"/>
          <w:szCs w:val="32"/>
          <w:lang w:eastAsia="zh-CN"/>
        </w:rPr>
        <w:t>接近</w:t>
      </w:r>
      <w:r>
        <w:rPr>
          <w:rFonts w:hint="eastAsia" w:ascii="仿宋_GB2312" w:hAnsi="仿宋_GB2312" w:eastAsia="仿宋_GB2312" w:cs="仿宋_GB2312"/>
          <w:color w:val="auto"/>
          <w:sz w:val="32"/>
          <w:szCs w:val="32"/>
          <w:lang w:val="en-US" w:eastAsia="zh-CN"/>
        </w:rPr>
        <w:t>50</w:t>
      </w:r>
      <w:r>
        <w:rPr>
          <w:rFonts w:hint="eastAsia" w:ascii="仿宋_GB2312" w:hAnsi="仿宋_GB2312" w:eastAsia="仿宋_GB2312" w:cs="仿宋_GB2312"/>
          <w:color w:val="auto"/>
          <w:sz w:val="32"/>
          <w:szCs w:val="32"/>
        </w:rPr>
        <w:t>亿元。</w:t>
      </w:r>
    </w:p>
    <w:p>
      <w:pPr>
        <w:keepNext w:val="0"/>
        <w:keepLines w:val="0"/>
        <w:pageBreakBefore w:val="0"/>
        <w:widowControl w:val="0"/>
        <w:kinsoku/>
        <w:wordWrap/>
        <w:overflowPunct/>
        <w:topLinePunct w:val="0"/>
        <w:autoSpaceDE/>
        <w:autoSpaceDN/>
        <w:bidi w:val="0"/>
        <w:adjustRightInd/>
        <w:snapToGrid/>
        <w:spacing w:before="78" w:beforeLines="25" w:after="78" w:afterLines="25" w:line="580" w:lineRule="exact"/>
        <w:ind w:left="0" w:leftChars="0" w:right="0" w:rightChars="0" w:firstLine="640" w:firstLineChars="200"/>
        <w:jc w:val="both"/>
        <w:textAlignment w:val="auto"/>
        <w:outlineLvl w:val="1"/>
        <w:rPr>
          <w:rFonts w:hint="eastAsia" w:ascii="Times New Roman" w:hAnsi="Times New Roman" w:eastAsia="黑体" w:cs="黑体"/>
          <w:color w:val="auto"/>
          <w:sz w:val="32"/>
          <w:szCs w:val="32"/>
        </w:rPr>
      </w:pPr>
      <w:bookmarkStart w:id="87" w:name="_Toc4975"/>
      <w:bookmarkStart w:id="88" w:name="_Toc4368"/>
      <w:bookmarkStart w:id="89" w:name="_Toc437530710"/>
      <w:bookmarkStart w:id="90" w:name="_Toc499647816"/>
      <w:r>
        <w:rPr>
          <w:rFonts w:hint="eastAsia" w:ascii="Times New Roman" w:hAnsi="Times New Roman" w:eastAsia="黑体" w:cs="黑体"/>
          <w:color w:val="auto"/>
          <w:sz w:val="32"/>
          <w:szCs w:val="32"/>
        </w:rPr>
        <w:t>六、加强规划监督</w:t>
      </w:r>
      <w:bookmarkEnd w:id="87"/>
      <w:bookmarkEnd w:id="88"/>
      <w:r>
        <w:rPr>
          <w:rFonts w:hint="eastAsia" w:ascii="Times New Roman" w:hAnsi="Times New Roman" w:eastAsia="黑体" w:cs="黑体"/>
          <w:color w:val="auto"/>
          <w:sz w:val="32"/>
          <w:szCs w:val="32"/>
        </w:rPr>
        <w:t>评价</w:t>
      </w:r>
      <w:bookmarkEnd w:id="89"/>
      <w:bookmarkEnd w:id="90"/>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jc w:val="both"/>
        <w:textAlignment w:val="auto"/>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rPr>
        <w:t>完善规划实施监督评估制度，强化组织实施，扩大公众参与，落实规划目标任务。完善规划年度中期评估制度，检查规划落实情况，分析规划实施效果，及时查找问题、解决问题。完善规划实施的公众参与和民主监督机制，及时公开规划实施的相关信息。鼓励公众积极参与规划的实施和监督，提高广大民众的知情权、监督权。定期开展规划实施情况的评估，及时向社会公布本规划实施情况和重大变动情况，主动接受社会监督。进一步凝聚社会共识，形成全社会参与规划实施的良好氛围。</w:t>
      </w:r>
    </w:p>
    <w:p>
      <w:pPr>
        <w:ind w:firstLine="640" w:firstLineChars="200"/>
        <w:rPr>
          <w:rFonts w:hint="eastAsia" w:ascii="Times New Roman" w:hAnsi="Times New Roman" w:eastAsia="仿宋_GB2312" w:cs="仿宋_GB2312"/>
          <w:color w:val="auto"/>
          <w:sz w:val="32"/>
          <w:szCs w:val="32"/>
        </w:rPr>
      </w:pPr>
    </w:p>
    <w:p>
      <w:pPr>
        <w:pStyle w:val="14"/>
        <w:widowControl/>
        <w:shd w:val="clear" w:color="auto" w:fill="FFFFFF"/>
        <w:spacing w:line="560" w:lineRule="atLeast"/>
        <w:ind w:firstLine="640"/>
        <w:rPr>
          <w:rFonts w:hint="eastAsia" w:ascii="Times New Roman" w:hAnsi="Times New Roman" w:eastAsia="仿宋_GB2312" w:cs="仿宋_GB2312"/>
          <w:color w:val="auto"/>
          <w:sz w:val="32"/>
          <w:szCs w:val="32"/>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pStyle w:val="14"/>
        <w:widowControl/>
        <w:shd w:val="clear" w:color="auto" w:fill="FFFFFF"/>
        <w:jc w:val="both"/>
        <w:outlineLvl w:val="0"/>
        <w:rPr>
          <w:rFonts w:hint="eastAsia" w:ascii="Times New Roman" w:hAnsi="Times New Roman" w:eastAsia="黑体" w:cs="方正小标宋简体"/>
          <w:color w:val="auto"/>
          <w:sz w:val="32"/>
          <w:szCs w:val="32"/>
        </w:rPr>
      </w:pPr>
      <w:bookmarkStart w:id="91" w:name="_Toc499647817"/>
      <w:r>
        <w:rPr>
          <w:rFonts w:hint="eastAsia" w:ascii="Times New Roman" w:hAnsi="Times New Roman" w:eastAsia="黑体" w:cs="方正小标宋简体"/>
          <w:color w:val="auto"/>
          <w:sz w:val="32"/>
          <w:szCs w:val="32"/>
        </w:rPr>
        <w:t>附件1：连州市土地利用总体规划图</w:t>
      </w:r>
      <w:bookmarkEnd w:id="91"/>
    </w:p>
    <w:p>
      <w:pPr>
        <w:pStyle w:val="14"/>
        <w:widowControl/>
        <w:shd w:val="clear" w:color="auto" w:fill="FFFFFF"/>
        <w:jc w:val="center"/>
        <w:outlineLvl w:val="0"/>
        <w:rPr>
          <w:rFonts w:hint="eastAsia" w:ascii="Times New Roman" w:hAnsi="Times New Roman" w:eastAsia="黑体" w:cs="方正小标宋简体"/>
          <w:color w:val="auto"/>
          <w:sz w:val="32"/>
          <w:szCs w:val="32"/>
        </w:rPr>
      </w:pPr>
      <w:r>
        <w:rPr>
          <w:rFonts w:hint="eastAsia" w:ascii="Times New Roman" w:hAnsi="Times New Roman" w:eastAsia="黑体" w:cs="方正小标宋简体"/>
          <w:color w:val="auto"/>
          <w:sz w:val="32"/>
          <w:szCs w:val="32"/>
        </w:rPr>
        <w:pict>
          <v:shape id="_x0000_i1026" o:spt="75" alt="1连州市土地利用总体规划图 150 190" type="#_x0000_t75" style="height:352.05pt;width:508.8pt;" filled="f" o:preferrelative="t" stroked="f" coordsize="21600,21600">
            <v:path/>
            <v:fill on="f" focussize="0,0"/>
            <v:stroke on="f"/>
            <v:imagedata r:id="rId9" o:title="1连州市土地利用总体规划图 150 190"/>
            <o:lock v:ext="edit" grouping="f" rotation="f" text="f" aspectratio="t"/>
            <w10:wrap type="none"/>
            <w10:anchorlock/>
          </v:shape>
        </w:pict>
      </w:r>
    </w:p>
    <w:p>
      <w:pPr>
        <w:pStyle w:val="14"/>
        <w:widowControl/>
        <w:shd w:val="clear" w:color="auto" w:fill="FFFFFF"/>
        <w:jc w:val="both"/>
        <w:outlineLvl w:val="0"/>
        <w:rPr>
          <w:rFonts w:ascii="Times New Roman" w:hAnsi="Times New Roman" w:eastAsia="黑体" w:cs="方正小标宋简体"/>
          <w:color w:val="auto"/>
          <w:sz w:val="32"/>
          <w:szCs w:val="32"/>
        </w:rPr>
        <w:sectPr>
          <w:pgSz w:w="16838" w:h="11906" w:orient="landscape"/>
          <w:pgMar w:top="1803" w:right="1440" w:bottom="1803" w:left="1440" w:header="851" w:footer="992" w:gutter="0"/>
          <w:pgBorders>
            <w:top w:val="none" w:sz="0" w:space="0"/>
            <w:left w:val="none" w:sz="0" w:space="0"/>
            <w:bottom w:val="none" w:sz="0" w:space="0"/>
            <w:right w:val="none" w:sz="0" w:space="0"/>
          </w:pgBorders>
          <w:pgNumType w:fmt="decimal"/>
          <w:cols w:space="720" w:num="1"/>
          <w:docGrid w:type="lines" w:linePitch="319" w:charSpace="0"/>
        </w:sectPr>
      </w:pPr>
    </w:p>
    <w:p>
      <w:pPr>
        <w:pStyle w:val="14"/>
        <w:widowControl/>
        <w:shd w:val="clear" w:color="auto" w:fill="FFFFFF"/>
        <w:jc w:val="both"/>
        <w:outlineLvl w:val="0"/>
        <w:rPr>
          <w:rFonts w:hint="eastAsia" w:ascii="Times New Roman" w:hAnsi="Times New Roman" w:eastAsia="黑体" w:cs="方正小标宋简体"/>
          <w:color w:val="auto"/>
          <w:sz w:val="32"/>
          <w:szCs w:val="32"/>
        </w:rPr>
      </w:pPr>
      <w:bookmarkStart w:id="92" w:name="_Toc499647818"/>
      <w:r>
        <w:rPr>
          <w:rFonts w:hint="eastAsia" w:ascii="Times New Roman" w:hAnsi="Times New Roman" w:eastAsia="黑体" w:cs="方正小标宋简体"/>
          <w:color w:val="auto"/>
          <w:sz w:val="32"/>
          <w:szCs w:val="32"/>
        </w:rPr>
        <w:t>附件2：连州市拟引进的战略性新兴产业重点建设项目表</w:t>
      </w:r>
      <w:bookmarkEnd w:id="92"/>
    </w:p>
    <w:tbl>
      <w:tblPr>
        <w:tblStyle w:val="6"/>
        <w:tblW w:w="1717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729"/>
        <w:gridCol w:w="1105"/>
        <w:gridCol w:w="3405"/>
        <w:gridCol w:w="2235"/>
        <w:gridCol w:w="1290"/>
        <w:gridCol w:w="1128"/>
        <w:gridCol w:w="1812"/>
        <w:gridCol w:w="1122"/>
        <w:gridCol w:w="1229"/>
        <w:gridCol w:w="1561"/>
        <w:gridCol w:w="15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3122" w:type="dxa"/>
          <w:trHeight w:val="567" w:hRule="atLeast"/>
        </w:trPr>
        <w:tc>
          <w:tcPr>
            <w:tcW w:w="7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color w:val="auto"/>
                <w:sz w:val="24"/>
              </w:rPr>
            </w:pPr>
            <w:r>
              <w:rPr>
                <w:rFonts w:hint="eastAsia" w:ascii="Times New Roman" w:hAnsi="Times New Roman" w:cs="宋体"/>
                <w:b/>
                <w:color w:val="auto"/>
                <w:kern w:val="0"/>
                <w:sz w:val="24"/>
                <w:lang w:bidi="ar"/>
              </w:rPr>
              <w:t>序号</w:t>
            </w:r>
          </w:p>
        </w:tc>
        <w:tc>
          <w:tcPr>
            <w:tcW w:w="11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color w:val="auto"/>
                <w:sz w:val="24"/>
              </w:rPr>
            </w:pPr>
            <w:r>
              <w:rPr>
                <w:rFonts w:hint="eastAsia" w:ascii="Times New Roman" w:hAnsi="Times New Roman" w:cs="宋体"/>
                <w:b/>
                <w:color w:val="auto"/>
                <w:kern w:val="0"/>
                <w:sz w:val="24"/>
                <w:lang w:bidi="ar"/>
              </w:rPr>
              <w:t>项目状态</w:t>
            </w:r>
          </w:p>
        </w:tc>
        <w:tc>
          <w:tcPr>
            <w:tcW w:w="34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color w:val="auto"/>
                <w:sz w:val="24"/>
              </w:rPr>
            </w:pPr>
            <w:r>
              <w:rPr>
                <w:rFonts w:hint="eastAsia" w:ascii="Times New Roman" w:hAnsi="Times New Roman" w:cs="宋体"/>
                <w:b/>
                <w:color w:val="auto"/>
                <w:kern w:val="0"/>
                <w:sz w:val="24"/>
                <w:lang w:bidi="ar"/>
              </w:rPr>
              <w:t>项目（企业）名称</w:t>
            </w:r>
          </w:p>
        </w:tc>
        <w:tc>
          <w:tcPr>
            <w:tcW w:w="22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color w:val="auto"/>
                <w:sz w:val="24"/>
              </w:rPr>
            </w:pPr>
            <w:r>
              <w:rPr>
                <w:rFonts w:hint="eastAsia" w:ascii="Times New Roman" w:hAnsi="Times New Roman" w:cs="宋体"/>
                <w:b/>
                <w:color w:val="auto"/>
                <w:kern w:val="0"/>
                <w:sz w:val="24"/>
                <w:lang w:bidi="ar"/>
              </w:rPr>
              <w:t>项目类别</w:t>
            </w:r>
          </w:p>
        </w:tc>
        <w:tc>
          <w:tcPr>
            <w:tcW w:w="12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color w:val="auto"/>
                <w:sz w:val="24"/>
              </w:rPr>
            </w:pPr>
            <w:r>
              <w:rPr>
                <w:rFonts w:hint="eastAsia" w:ascii="Times New Roman" w:hAnsi="Times New Roman" w:cs="宋体"/>
                <w:b/>
                <w:color w:val="auto"/>
                <w:kern w:val="0"/>
                <w:sz w:val="24"/>
                <w:lang w:bidi="ar"/>
              </w:rPr>
              <w:t>建设期限</w:t>
            </w:r>
          </w:p>
        </w:tc>
        <w:tc>
          <w:tcPr>
            <w:tcW w:w="112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color w:val="auto"/>
                <w:sz w:val="24"/>
              </w:rPr>
            </w:pPr>
            <w:r>
              <w:rPr>
                <w:rFonts w:hint="eastAsia" w:ascii="Times New Roman" w:hAnsi="Times New Roman" w:cs="宋体"/>
                <w:b/>
                <w:color w:val="auto"/>
                <w:kern w:val="0"/>
                <w:sz w:val="24"/>
                <w:lang w:bidi="ar"/>
              </w:rPr>
              <w:t>用地规模（亩）</w:t>
            </w:r>
          </w:p>
        </w:tc>
        <w:tc>
          <w:tcPr>
            <w:tcW w:w="18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color w:val="auto"/>
                <w:sz w:val="24"/>
              </w:rPr>
            </w:pPr>
            <w:r>
              <w:rPr>
                <w:rFonts w:hint="eastAsia" w:ascii="Times New Roman" w:hAnsi="Times New Roman" w:cs="宋体"/>
                <w:b/>
                <w:color w:val="auto"/>
                <w:kern w:val="0"/>
                <w:sz w:val="24"/>
                <w:lang w:bidi="ar"/>
              </w:rPr>
              <w:t>项目选址</w:t>
            </w:r>
          </w:p>
        </w:tc>
        <w:tc>
          <w:tcPr>
            <w:tcW w:w="112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color w:val="auto"/>
                <w:sz w:val="24"/>
              </w:rPr>
            </w:pPr>
            <w:r>
              <w:rPr>
                <w:rFonts w:hint="eastAsia" w:ascii="Times New Roman" w:hAnsi="Times New Roman" w:cs="宋体"/>
                <w:b/>
                <w:color w:val="auto"/>
                <w:kern w:val="0"/>
                <w:sz w:val="24"/>
                <w:lang w:bidi="ar"/>
              </w:rPr>
              <w:t>投资额（万元）</w:t>
            </w:r>
          </w:p>
        </w:tc>
        <w:tc>
          <w:tcPr>
            <w:tcW w:w="12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宋体" w:cs="宋体"/>
                <w:b/>
                <w:color w:val="auto"/>
                <w:kern w:val="0"/>
                <w:sz w:val="24"/>
                <w:lang w:eastAsia="zh-CN" w:bidi="ar"/>
              </w:rPr>
            </w:pPr>
            <w:r>
              <w:rPr>
                <w:rFonts w:hint="eastAsia" w:ascii="Times New Roman" w:hAnsi="Times New Roman" w:cs="宋体"/>
                <w:b/>
                <w:color w:val="auto"/>
                <w:kern w:val="0"/>
                <w:sz w:val="24"/>
                <w:lang w:eastAsia="zh-CN" w:bidi="ar"/>
              </w:rPr>
              <w:t>项目单位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3122" w:type="dxa"/>
          <w:trHeight w:val="567" w:hRule="atLeast"/>
        </w:trPr>
        <w:tc>
          <w:tcPr>
            <w:tcW w:w="7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宋体" w:cs="宋体"/>
                <w:b/>
                <w:color w:val="auto"/>
                <w:kern w:val="0"/>
                <w:sz w:val="24"/>
                <w:lang w:val="en-US" w:eastAsia="zh-CN" w:bidi="ar"/>
              </w:rPr>
            </w:pPr>
            <w:r>
              <w:rPr>
                <w:rFonts w:hint="eastAsia" w:ascii="Times New Roman" w:hAnsi="Times New Roman" w:cs="宋体"/>
                <w:b/>
                <w:color w:val="auto"/>
                <w:kern w:val="0"/>
                <w:sz w:val="24"/>
                <w:lang w:val="en-US" w:eastAsia="zh-CN" w:bidi="ar"/>
              </w:rPr>
              <w:t>1</w:t>
            </w:r>
          </w:p>
        </w:tc>
        <w:tc>
          <w:tcPr>
            <w:tcW w:w="11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宋体" w:cs="宋体"/>
                <w:b/>
                <w:color w:val="auto"/>
                <w:kern w:val="0"/>
                <w:sz w:val="24"/>
                <w:lang w:eastAsia="zh-CN" w:bidi="ar"/>
              </w:rPr>
            </w:pPr>
            <w:r>
              <w:rPr>
                <w:rFonts w:hint="eastAsia" w:ascii="Times New Roman" w:hAnsi="Times New Roman" w:cs="宋体"/>
                <w:b/>
                <w:color w:val="auto"/>
                <w:kern w:val="0"/>
                <w:sz w:val="24"/>
                <w:lang w:eastAsia="zh-CN" w:bidi="ar"/>
              </w:rPr>
              <w:t>已立项</w:t>
            </w:r>
          </w:p>
        </w:tc>
        <w:tc>
          <w:tcPr>
            <w:tcW w:w="34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bidi="ar"/>
              </w:rPr>
            </w:pPr>
            <w:r>
              <w:rPr>
                <w:rFonts w:hint="eastAsia" w:ascii="Times New Roman" w:hAnsi="Times New Roman" w:cs="宋体"/>
                <w:b w:val="0"/>
                <w:bCs/>
                <w:color w:val="auto"/>
                <w:kern w:val="0"/>
                <w:sz w:val="24"/>
                <w:lang w:bidi="ar"/>
              </w:rPr>
              <w:t>连州市元潭闽生新型环保建材有限公司</w:t>
            </w:r>
          </w:p>
        </w:tc>
        <w:tc>
          <w:tcPr>
            <w:tcW w:w="22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bidi="ar"/>
              </w:rPr>
            </w:pPr>
            <w:r>
              <w:rPr>
                <w:rFonts w:hint="eastAsia" w:ascii="Times New Roman" w:hAnsi="Times New Roman" w:cs="宋体"/>
                <w:b w:val="0"/>
                <w:bCs/>
                <w:color w:val="auto"/>
                <w:kern w:val="0"/>
                <w:sz w:val="24"/>
                <w:lang w:bidi="ar"/>
              </w:rPr>
              <w:t>闽生新型墙体砖项目</w:t>
            </w:r>
          </w:p>
        </w:tc>
        <w:tc>
          <w:tcPr>
            <w:tcW w:w="12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宋体" w:cs="宋体"/>
                <w:b w:val="0"/>
                <w:bCs/>
                <w:color w:val="auto"/>
                <w:kern w:val="0"/>
                <w:sz w:val="24"/>
                <w:lang w:val="en-US" w:eastAsia="zh-CN" w:bidi="ar"/>
              </w:rPr>
            </w:pPr>
            <w:r>
              <w:rPr>
                <w:rFonts w:hint="eastAsia" w:ascii="Times New Roman" w:hAnsi="Times New Roman" w:cs="宋体"/>
                <w:b w:val="0"/>
                <w:bCs/>
                <w:color w:val="auto"/>
                <w:kern w:val="0"/>
                <w:sz w:val="24"/>
                <w:lang w:val="en-US" w:eastAsia="zh-CN" w:bidi="ar"/>
              </w:rPr>
              <w:t>2016-2018</w:t>
            </w:r>
          </w:p>
        </w:tc>
        <w:tc>
          <w:tcPr>
            <w:tcW w:w="112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宋体" w:cs="宋体"/>
                <w:b w:val="0"/>
                <w:bCs/>
                <w:color w:val="auto"/>
                <w:kern w:val="0"/>
                <w:sz w:val="24"/>
                <w:lang w:val="en-US" w:eastAsia="zh-CN" w:bidi="ar"/>
              </w:rPr>
            </w:pPr>
            <w:r>
              <w:rPr>
                <w:rFonts w:hint="eastAsia" w:ascii="Times New Roman" w:hAnsi="Times New Roman" w:cs="宋体"/>
                <w:b w:val="0"/>
                <w:bCs/>
                <w:color w:val="auto"/>
                <w:kern w:val="0"/>
                <w:sz w:val="24"/>
                <w:lang w:val="en-US" w:eastAsia="zh-CN" w:bidi="ar"/>
              </w:rPr>
              <w:t>49.95</w:t>
            </w:r>
          </w:p>
        </w:tc>
        <w:tc>
          <w:tcPr>
            <w:tcW w:w="18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宋体" w:cs="宋体"/>
                <w:b w:val="0"/>
                <w:bCs/>
                <w:color w:val="auto"/>
                <w:kern w:val="0"/>
                <w:sz w:val="24"/>
                <w:lang w:eastAsia="zh-CN" w:bidi="ar"/>
              </w:rPr>
            </w:pPr>
            <w:r>
              <w:rPr>
                <w:rFonts w:hint="eastAsia" w:ascii="Times New Roman" w:hAnsi="Times New Roman" w:cs="宋体"/>
                <w:b w:val="0"/>
                <w:bCs/>
                <w:color w:val="auto"/>
                <w:kern w:val="0"/>
                <w:sz w:val="24"/>
                <w:lang w:eastAsia="zh-CN" w:bidi="ar"/>
              </w:rPr>
              <w:t>元潭村委会湟城塘村</w:t>
            </w:r>
          </w:p>
        </w:tc>
        <w:tc>
          <w:tcPr>
            <w:tcW w:w="112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宋体" w:cs="宋体"/>
                <w:b w:val="0"/>
                <w:bCs/>
                <w:color w:val="auto"/>
                <w:kern w:val="0"/>
                <w:sz w:val="24"/>
                <w:lang w:val="en-US" w:eastAsia="zh-CN" w:bidi="ar"/>
              </w:rPr>
            </w:pPr>
            <w:r>
              <w:rPr>
                <w:rFonts w:hint="eastAsia" w:ascii="Times New Roman" w:hAnsi="Times New Roman" w:cs="宋体"/>
                <w:b w:val="0"/>
                <w:bCs/>
                <w:color w:val="auto"/>
                <w:kern w:val="0"/>
                <w:sz w:val="24"/>
                <w:lang w:val="en-US" w:eastAsia="zh-CN" w:bidi="ar"/>
              </w:rPr>
              <w:t>3500</w:t>
            </w:r>
          </w:p>
        </w:tc>
        <w:tc>
          <w:tcPr>
            <w:tcW w:w="12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eastAsia="zh-CN" w:bidi="ar"/>
              </w:rPr>
            </w:pPr>
            <w:r>
              <w:rPr>
                <w:rFonts w:hint="eastAsia" w:ascii="Times New Roman" w:hAnsi="Times New Roman" w:cs="宋体"/>
                <w:b w:val="0"/>
                <w:bCs/>
                <w:color w:val="auto"/>
                <w:kern w:val="0"/>
                <w:sz w:val="24"/>
                <w:lang w:eastAsia="zh-CN" w:bidi="ar"/>
              </w:rPr>
              <w:t>连州镇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3122" w:type="dxa"/>
          <w:trHeight w:val="567" w:hRule="atLeast"/>
        </w:trPr>
        <w:tc>
          <w:tcPr>
            <w:tcW w:w="7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宋体" w:cs="宋体"/>
                <w:b/>
                <w:color w:val="auto"/>
                <w:kern w:val="0"/>
                <w:sz w:val="24"/>
                <w:lang w:val="en-US" w:eastAsia="zh-CN" w:bidi="ar"/>
              </w:rPr>
            </w:pPr>
            <w:r>
              <w:rPr>
                <w:rFonts w:hint="eastAsia" w:ascii="Times New Roman" w:hAnsi="Times New Roman" w:cs="宋体"/>
                <w:b/>
                <w:color w:val="auto"/>
                <w:kern w:val="0"/>
                <w:sz w:val="24"/>
                <w:lang w:val="en-US" w:eastAsia="zh-CN" w:bidi="ar"/>
              </w:rPr>
              <w:t>2</w:t>
            </w:r>
          </w:p>
        </w:tc>
        <w:tc>
          <w:tcPr>
            <w:tcW w:w="11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color w:val="auto"/>
                <w:kern w:val="0"/>
                <w:sz w:val="24"/>
                <w:lang w:eastAsia="zh-CN" w:bidi="ar"/>
              </w:rPr>
            </w:pPr>
            <w:r>
              <w:rPr>
                <w:rFonts w:hint="eastAsia" w:ascii="Times New Roman" w:hAnsi="Times New Roman" w:cs="宋体"/>
                <w:b/>
                <w:color w:val="auto"/>
                <w:kern w:val="0"/>
                <w:sz w:val="24"/>
                <w:lang w:eastAsia="zh-CN" w:bidi="ar"/>
              </w:rPr>
              <w:t>已立项</w:t>
            </w:r>
          </w:p>
        </w:tc>
        <w:tc>
          <w:tcPr>
            <w:tcW w:w="34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bidi="ar"/>
              </w:rPr>
            </w:pPr>
            <w:r>
              <w:rPr>
                <w:rFonts w:hint="eastAsia" w:ascii="Times New Roman" w:hAnsi="Times New Roman" w:cs="宋体"/>
                <w:b w:val="0"/>
                <w:bCs/>
                <w:color w:val="auto"/>
                <w:kern w:val="0"/>
                <w:sz w:val="24"/>
                <w:lang w:bidi="ar"/>
              </w:rPr>
              <w:t>连州市郑成环保砖业有限公司</w:t>
            </w:r>
          </w:p>
        </w:tc>
        <w:tc>
          <w:tcPr>
            <w:tcW w:w="22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bidi="ar"/>
              </w:rPr>
            </w:pPr>
            <w:r>
              <w:rPr>
                <w:rFonts w:hint="eastAsia" w:ascii="Times New Roman" w:hAnsi="Times New Roman" w:cs="宋体"/>
                <w:b w:val="0"/>
                <w:bCs/>
                <w:color w:val="auto"/>
                <w:kern w:val="0"/>
                <w:sz w:val="24"/>
                <w:lang w:bidi="ar"/>
              </w:rPr>
              <w:t>新型墙体砖项目</w:t>
            </w:r>
          </w:p>
        </w:tc>
        <w:tc>
          <w:tcPr>
            <w:tcW w:w="12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宋体" w:cs="宋体"/>
                <w:b w:val="0"/>
                <w:bCs/>
                <w:color w:val="auto"/>
                <w:kern w:val="0"/>
                <w:sz w:val="24"/>
                <w:lang w:val="en-US" w:eastAsia="zh-CN" w:bidi="ar"/>
              </w:rPr>
            </w:pPr>
            <w:r>
              <w:rPr>
                <w:rFonts w:hint="eastAsia" w:ascii="Times New Roman" w:hAnsi="Times New Roman" w:cs="宋体"/>
                <w:b w:val="0"/>
                <w:bCs/>
                <w:color w:val="auto"/>
                <w:kern w:val="0"/>
                <w:sz w:val="24"/>
                <w:lang w:val="en-US" w:eastAsia="zh-CN" w:bidi="ar"/>
              </w:rPr>
              <w:t>2016-2017</w:t>
            </w:r>
          </w:p>
        </w:tc>
        <w:tc>
          <w:tcPr>
            <w:tcW w:w="112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val="en-US" w:eastAsia="zh-CN" w:bidi="ar"/>
              </w:rPr>
            </w:pPr>
            <w:r>
              <w:rPr>
                <w:rFonts w:hint="eastAsia" w:ascii="Times New Roman" w:hAnsi="Times New Roman" w:cs="宋体"/>
                <w:b w:val="0"/>
                <w:bCs/>
                <w:color w:val="auto"/>
                <w:kern w:val="0"/>
                <w:sz w:val="24"/>
                <w:lang w:val="en-US" w:eastAsia="zh-CN" w:bidi="ar"/>
              </w:rPr>
              <w:t>28.05</w:t>
            </w:r>
          </w:p>
        </w:tc>
        <w:tc>
          <w:tcPr>
            <w:tcW w:w="18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bidi="ar"/>
              </w:rPr>
            </w:pPr>
            <w:r>
              <w:rPr>
                <w:rFonts w:hint="eastAsia" w:ascii="Times New Roman" w:hAnsi="Times New Roman" w:cs="宋体"/>
                <w:b w:val="0"/>
                <w:bCs/>
                <w:color w:val="auto"/>
                <w:kern w:val="0"/>
                <w:sz w:val="24"/>
                <w:lang w:eastAsia="zh-CN" w:bidi="ar"/>
              </w:rPr>
              <w:t>大路边镇大路边村委会</w:t>
            </w:r>
          </w:p>
        </w:tc>
        <w:tc>
          <w:tcPr>
            <w:tcW w:w="112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val="en-US" w:eastAsia="zh-CN" w:bidi="ar"/>
              </w:rPr>
            </w:pPr>
            <w:r>
              <w:rPr>
                <w:rFonts w:hint="eastAsia" w:ascii="Times New Roman" w:hAnsi="Times New Roman" w:cs="宋体"/>
                <w:b w:val="0"/>
                <w:bCs/>
                <w:color w:val="auto"/>
                <w:kern w:val="0"/>
                <w:sz w:val="24"/>
                <w:lang w:val="en-US" w:eastAsia="zh-CN" w:bidi="ar"/>
              </w:rPr>
              <w:t>450</w:t>
            </w:r>
          </w:p>
        </w:tc>
        <w:tc>
          <w:tcPr>
            <w:tcW w:w="12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eastAsia="zh-CN" w:bidi="ar"/>
              </w:rPr>
            </w:pPr>
            <w:r>
              <w:rPr>
                <w:rFonts w:hint="eastAsia" w:ascii="Times New Roman" w:hAnsi="Times New Roman" w:cs="宋体"/>
                <w:b w:val="0"/>
                <w:bCs/>
                <w:color w:val="auto"/>
                <w:kern w:val="0"/>
                <w:sz w:val="24"/>
                <w:lang w:eastAsia="zh-CN" w:bidi="ar"/>
              </w:rPr>
              <w:t>大路边镇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3122" w:type="dxa"/>
          <w:trHeight w:val="567" w:hRule="atLeast"/>
        </w:trPr>
        <w:tc>
          <w:tcPr>
            <w:tcW w:w="7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color w:val="auto"/>
                <w:kern w:val="0"/>
                <w:sz w:val="24"/>
                <w:lang w:val="en-US" w:eastAsia="zh-CN" w:bidi="ar"/>
              </w:rPr>
            </w:pPr>
            <w:r>
              <w:rPr>
                <w:rFonts w:hint="eastAsia" w:ascii="Times New Roman" w:hAnsi="Times New Roman" w:cs="宋体"/>
                <w:b/>
                <w:color w:val="auto"/>
                <w:kern w:val="0"/>
                <w:sz w:val="24"/>
                <w:lang w:val="en-US" w:eastAsia="zh-CN" w:bidi="ar"/>
              </w:rPr>
              <w:t>3</w:t>
            </w:r>
          </w:p>
        </w:tc>
        <w:tc>
          <w:tcPr>
            <w:tcW w:w="11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color w:val="auto"/>
                <w:kern w:val="0"/>
                <w:sz w:val="24"/>
                <w:lang w:eastAsia="zh-CN" w:bidi="ar"/>
              </w:rPr>
            </w:pPr>
            <w:r>
              <w:rPr>
                <w:rFonts w:hint="eastAsia" w:ascii="Times New Roman" w:hAnsi="Times New Roman" w:cs="宋体"/>
                <w:b/>
                <w:color w:val="auto"/>
                <w:kern w:val="0"/>
                <w:sz w:val="24"/>
                <w:lang w:eastAsia="zh-CN" w:bidi="ar"/>
              </w:rPr>
              <w:t>已立项</w:t>
            </w:r>
          </w:p>
        </w:tc>
        <w:tc>
          <w:tcPr>
            <w:tcW w:w="34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宋体" w:cs="宋体"/>
                <w:b w:val="0"/>
                <w:bCs/>
                <w:color w:val="auto"/>
                <w:kern w:val="0"/>
                <w:sz w:val="24"/>
                <w:lang w:eastAsia="zh-CN" w:bidi="ar"/>
              </w:rPr>
            </w:pPr>
            <w:r>
              <w:rPr>
                <w:rFonts w:hint="eastAsia" w:ascii="Times New Roman" w:hAnsi="Times New Roman" w:cs="宋体"/>
                <w:b w:val="0"/>
                <w:bCs/>
                <w:color w:val="auto"/>
                <w:kern w:val="0"/>
                <w:sz w:val="24"/>
                <w:lang w:eastAsia="zh-CN" w:bidi="ar"/>
              </w:rPr>
              <w:t>华润清远连州福山风电项目</w:t>
            </w:r>
          </w:p>
        </w:tc>
        <w:tc>
          <w:tcPr>
            <w:tcW w:w="22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宋体" w:cs="宋体"/>
                <w:b w:val="0"/>
                <w:bCs/>
                <w:color w:val="auto"/>
                <w:kern w:val="0"/>
                <w:sz w:val="24"/>
                <w:lang w:eastAsia="zh-CN" w:bidi="ar"/>
              </w:rPr>
            </w:pPr>
            <w:r>
              <w:rPr>
                <w:rFonts w:hint="eastAsia" w:ascii="Times New Roman" w:hAnsi="Times New Roman" w:cs="宋体"/>
                <w:b w:val="0"/>
                <w:bCs/>
                <w:color w:val="auto"/>
                <w:kern w:val="0"/>
                <w:sz w:val="24"/>
                <w:lang w:eastAsia="zh-CN" w:bidi="ar"/>
              </w:rPr>
              <w:t>风力发电</w:t>
            </w:r>
          </w:p>
        </w:tc>
        <w:tc>
          <w:tcPr>
            <w:tcW w:w="12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宋体" w:cs="宋体"/>
                <w:b w:val="0"/>
                <w:bCs/>
                <w:color w:val="auto"/>
                <w:kern w:val="0"/>
                <w:sz w:val="24"/>
                <w:lang w:val="en-US" w:eastAsia="zh-CN" w:bidi="ar"/>
              </w:rPr>
            </w:pPr>
            <w:r>
              <w:rPr>
                <w:rFonts w:hint="eastAsia" w:ascii="Times New Roman" w:hAnsi="Times New Roman" w:cs="宋体"/>
                <w:b w:val="0"/>
                <w:bCs/>
                <w:color w:val="auto"/>
                <w:kern w:val="0"/>
                <w:sz w:val="24"/>
                <w:lang w:val="en-US" w:eastAsia="zh-CN" w:bidi="ar"/>
              </w:rPr>
              <w:t>2015-2018</w:t>
            </w:r>
          </w:p>
        </w:tc>
        <w:tc>
          <w:tcPr>
            <w:tcW w:w="112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val="en-US" w:eastAsia="zh-CN" w:bidi="ar"/>
              </w:rPr>
            </w:pPr>
            <w:r>
              <w:rPr>
                <w:rFonts w:hint="eastAsia" w:ascii="Times New Roman" w:hAnsi="Times New Roman" w:cs="宋体"/>
                <w:b w:val="0"/>
                <w:bCs/>
                <w:color w:val="auto"/>
                <w:kern w:val="0"/>
                <w:sz w:val="24"/>
                <w:lang w:val="en-US" w:eastAsia="zh-CN" w:bidi="ar"/>
              </w:rPr>
              <w:t>500</w:t>
            </w:r>
          </w:p>
        </w:tc>
        <w:tc>
          <w:tcPr>
            <w:tcW w:w="18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eastAsia="zh-CN" w:bidi="ar"/>
              </w:rPr>
            </w:pPr>
            <w:r>
              <w:rPr>
                <w:rFonts w:hint="eastAsia" w:ascii="Times New Roman" w:hAnsi="Times New Roman" w:cs="宋体"/>
                <w:b w:val="0"/>
                <w:bCs/>
                <w:color w:val="auto"/>
                <w:kern w:val="0"/>
                <w:sz w:val="24"/>
                <w:lang w:eastAsia="zh-CN" w:bidi="ar"/>
              </w:rPr>
              <w:t>西江镇、九陂镇</w:t>
            </w:r>
          </w:p>
        </w:tc>
        <w:tc>
          <w:tcPr>
            <w:tcW w:w="112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val="en-US" w:eastAsia="zh-CN" w:bidi="ar"/>
              </w:rPr>
            </w:pPr>
            <w:r>
              <w:rPr>
                <w:rFonts w:hint="eastAsia" w:ascii="Times New Roman" w:hAnsi="Times New Roman" w:cs="宋体"/>
                <w:b w:val="0"/>
                <w:bCs/>
                <w:color w:val="auto"/>
                <w:kern w:val="0"/>
                <w:sz w:val="24"/>
                <w:lang w:val="en-US" w:eastAsia="zh-CN" w:bidi="ar"/>
              </w:rPr>
              <w:t>46328</w:t>
            </w:r>
          </w:p>
        </w:tc>
        <w:tc>
          <w:tcPr>
            <w:tcW w:w="12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eastAsia="zh-CN" w:bidi="ar"/>
              </w:rPr>
            </w:pPr>
            <w:r>
              <w:rPr>
                <w:rFonts w:hint="eastAsia" w:ascii="Times New Roman" w:hAnsi="Times New Roman" w:cs="宋体"/>
                <w:b w:val="0"/>
                <w:bCs/>
                <w:color w:val="auto"/>
                <w:kern w:val="0"/>
                <w:sz w:val="24"/>
                <w:lang w:eastAsia="zh-CN" w:bidi="ar"/>
              </w:rPr>
              <w:t>发改局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3122" w:type="dxa"/>
          <w:trHeight w:val="567" w:hRule="atLeast"/>
        </w:trPr>
        <w:tc>
          <w:tcPr>
            <w:tcW w:w="7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color w:val="auto"/>
                <w:kern w:val="0"/>
                <w:sz w:val="24"/>
                <w:lang w:val="en-US" w:eastAsia="zh-CN" w:bidi="ar"/>
              </w:rPr>
            </w:pPr>
            <w:r>
              <w:rPr>
                <w:rFonts w:hint="eastAsia" w:ascii="Times New Roman" w:hAnsi="Times New Roman" w:cs="宋体"/>
                <w:b/>
                <w:color w:val="auto"/>
                <w:kern w:val="0"/>
                <w:sz w:val="24"/>
                <w:lang w:val="en-US" w:eastAsia="zh-CN" w:bidi="ar"/>
              </w:rPr>
              <w:t>4</w:t>
            </w:r>
          </w:p>
        </w:tc>
        <w:tc>
          <w:tcPr>
            <w:tcW w:w="11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color w:val="auto"/>
                <w:kern w:val="0"/>
                <w:sz w:val="24"/>
                <w:lang w:eastAsia="zh-CN" w:bidi="ar"/>
              </w:rPr>
            </w:pPr>
            <w:r>
              <w:rPr>
                <w:rFonts w:hint="eastAsia" w:ascii="Times New Roman" w:hAnsi="Times New Roman" w:cs="宋体"/>
                <w:b/>
                <w:color w:val="auto"/>
                <w:kern w:val="0"/>
                <w:sz w:val="24"/>
                <w:lang w:eastAsia="zh-CN" w:bidi="ar"/>
              </w:rPr>
              <w:t>未立项</w:t>
            </w:r>
          </w:p>
        </w:tc>
        <w:tc>
          <w:tcPr>
            <w:tcW w:w="34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宋体" w:cs="宋体"/>
                <w:b w:val="0"/>
                <w:bCs/>
                <w:color w:val="auto"/>
                <w:kern w:val="0"/>
                <w:sz w:val="24"/>
                <w:lang w:eastAsia="zh-CN" w:bidi="ar"/>
              </w:rPr>
            </w:pPr>
            <w:r>
              <w:rPr>
                <w:rFonts w:hint="eastAsia" w:ascii="Times New Roman" w:hAnsi="Times New Roman" w:cs="宋体"/>
                <w:b w:val="0"/>
                <w:bCs/>
                <w:color w:val="auto"/>
                <w:kern w:val="0"/>
                <w:sz w:val="24"/>
                <w:lang w:eastAsia="zh-CN" w:bidi="ar"/>
              </w:rPr>
              <w:t>华润清远连州泉山风电项目</w:t>
            </w:r>
          </w:p>
        </w:tc>
        <w:tc>
          <w:tcPr>
            <w:tcW w:w="22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bidi="ar"/>
              </w:rPr>
            </w:pPr>
            <w:r>
              <w:rPr>
                <w:rFonts w:hint="eastAsia" w:ascii="Times New Roman" w:hAnsi="Times New Roman" w:cs="宋体"/>
                <w:b w:val="0"/>
                <w:bCs/>
                <w:color w:val="auto"/>
                <w:kern w:val="0"/>
                <w:sz w:val="24"/>
                <w:lang w:eastAsia="zh-CN" w:bidi="ar"/>
              </w:rPr>
              <w:t>风力发电</w:t>
            </w:r>
          </w:p>
        </w:tc>
        <w:tc>
          <w:tcPr>
            <w:tcW w:w="12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宋体" w:cs="宋体"/>
                <w:b w:val="0"/>
                <w:bCs/>
                <w:color w:val="auto"/>
                <w:kern w:val="0"/>
                <w:sz w:val="24"/>
                <w:lang w:val="en-US" w:eastAsia="zh-CN" w:bidi="ar"/>
              </w:rPr>
            </w:pPr>
            <w:r>
              <w:rPr>
                <w:rFonts w:hint="eastAsia" w:ascii="Times New Roman" w:hAnsi="Times New Roman" w:cs="宋体"/>
                <w:b w:val="0"/>
                <w:bCs/>
                <w:color w:val="auto"/>
                <w:kern w:val="0"/>
                <w:sz w:val="24"/>
                <w:lang w:val="en-US" w:eastAsia="zh-CN" w:bidi="ar"/>
              </w:rPr>
              <w:t>2018-2020</w:t>
            </w:r>
          </w:p>
        </w:tc>
        <w:tc>
          <w:tcPr>
            <w:tcW w:w="112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val="en-US" w:eastAsia="zh-CN" w:bidi="ar"/>
              </w:rPr>
            </w:pPr>
            <w:r>
              <w:rPr>
                <w:rFonts w:hint="eastAsia" w:ascii="Times New Roman" w:hAnsi="Times New Roman" w:cs="宋体"/>
                <w:b w:val="0"/>
                <w:bCs/>
                <w:color w:val="auto"/>
                <w:kern w:val="0"/>
                <w:sz w:val="24"/>
                <w:lang w:val="en-US" w:eastAsia="zh-CN" w:bidi="ar"/>
              </w:rPr>
              <w:t>500</w:t>
            </w:r>
          </w:p>
        </w:tc>
        <w:tc>
          <w:tcPr>
            <w:tcW w:w="18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eastAsia="zh-CN" w:bidi="ar"/>
              </w:rPr>
            </w:pPr>
            <w:r>
              <w:rPr>
                <w:rFonts w:hint="eastAsia" w:ascii="Times New Roman" w:hAnsi="Times New Roman" w:cs="宋体"/>
                <w:b w:val="0"/>
                <w:bCs/>
                <w:color w:val="auto"/>
                <w:kern w:val="0"/>
                <w:sz w:val="24"/>
                <w:lang w:eastAsia="zh-CN" w:bidi="ar"/>
              </w:rPr>
              <w:t>大路边镇</w:t>
            </w:r>
          </w:p>
        </w:tc>
        <w:tc>
          <w:tcPr>
            <w:tcW w:w="112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val="en-US" w:eastAsia="zh-CN" w:bidi="ar"/>
              </w:rPr>
            </w:pPr>
            <w:r>
              <w:rPr>
                <w:rFonts w:hint="eastAsia" w:ascii="Times New Roman" w:hAnsi="Times New Roman" w:cs="宋体"/>
                <w:b w:val="0"/>
                <w:bCs/>
                <w:color w:val="auto"/>
                <w:kern w:val="0"/>
                <w:sz w:val="24"/>
                <w:lang w:val="en-US" w:eastAsia="zh-CN" w:bidi="ar"/>
              </w:rPr>
              <w:t>46252</w:t>
            </w:r>
          </w:p>
        </w:tc>
        <w:tc>
          <w:tcPr>
            <w:tcW w:w="12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eastAsia="zh-CN" w:bidi="ar"/>
              </w:rPr>
            </w:pPr>
            <w:r>
              <w:rPr>
                <w:rFonts w:hint="eastAsia" w:ascii="Times New Roman" w:hAnsi="Times New Roman" w:cs="宋体"/>
                <w:b w:val="0"/>
                <w:bCs/>
                <w:color w:val="auto"/>
                <w:kern w:val="0"/>
                <w:sz w:val="24"/>
                <w:lang w:eastAsia="zh-CN" w:bidi="ar"/>
              </w:rPr>
              <w:t>发改局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3122" w:type="dxa"/>
          <w:trHeight w:val="567" w:hRule="atLeast"/>
        </w:trPr>
        <w:tc>
          <w:tcPr>
            <w:tcW w:w="7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color w:val="auto"/>
                <w:kern w:val="0"/>
                <w:sz w:val="24"/>
                <w:lang w:val="en-US" w:eastAsia="zh-CN" w:bidi="ar"/>
              </w:rPr>
            </w:pPr>
            <w:r>
              <w:rPr>
                <w:rFonts w:hint="eastAsia" w:ascii="Times New Roman" w:hAnsi="Times New Roman" w:cs="宋体"/>
                <w:b/>
                <w:color w:val="auto"/>
                <w:kern w:val="0"/>
                <w:sz w:val="24"/>
                <w:lang w:val="en-US" w:eastAsia="zh-CN" w:bidi="ar"/>
              </w:rPr>
              <w:t>5</w:t>
            </w:r>
          </w:p>
        </w:tc>
        <w:tc>
          <w:tcPr>
            <w:tcW w:w="11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color w:val="auto"/>
                <w:kern w:val="0"/>
                <w:sz w:val="24"/>
                <w:lang w:eastAsia="zh-CN" w:bidi="ar"/>
              </w:rPr>
            </w:pPr>
            <w:r>
              <w:rPr>
                <w:rFonts w:hint="eastAsia" w:ascii="Times New Roman" w:hAnsi="Times New Roman" w:cs="宋体"/>
                <w:b/>
                <w:color w:val="auto"/>
                <w:kern w:val="0"/>
                <w:sz w:val="24"/>
                <w:lang w:eastAsia="zh-CN" w:bidi="ar"/>
              </w:rPr>
              <w:t>已立项</w:t>
            </w:r>
          </w:p>
        </w:tc>
        <w:tc>
          <w:tcPr>
            <w:tcW w:w="34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eastAsia="zh-CN" w:bidi="ar"/>
              </w:rPr>
            </w:pPr>
            <w:r>
              <w:rPr>
                <w:rFonts w:hint="eastAsia" w:ascii="Times New Roman" w:hAnsi="Times New Roman" w:cs="宋体"/>
                <w:b w:val="0"/>
                <w:bCs/>
                <w:color w:val="auto"/>
                <w:kern w:val="0"/>
                <w:sz w:val="24"/>
                <w:lang w:eastAsia="zh-CN" w:bidi="ar"/>
              </w:rPr>
              <w:t>连州市好实清洁能源有限公司大路边镇东大村一期</w:t>
            </w:r>
            <w:r>
              <w:rPr>
                <w:rFonts w:hint="eastAsia" w:ascii="Times New Roman" w:hAnsi="Times New Roman" w:cs="宋体"/>
                <w:b w:val="0"/>
                <w:bCs/>
                <w:color w:val="auto"/>
                <w:kern w:val="0"/>
                <w:sz w:val="24"/>
                <w:lang w:val="en-US" w:eastAsia="zh-CN" w:bidi="ar"/>
              </w:rPr>
              <w:t>20MWp光伏发电站</w:t>
            </w:r>
          </w:p>
        </w:tc>
        <w:tc>
          <w:tcPr>
            <w:tcW w:w="22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eastAsia="zh-CN" w:bidi="ar"/>
              </w:rPr>
            </w:pPr>
            <w:r>
              <w:rPr>
                <w:rFonts w:hint="eastAsia" w:ascii="Times New Roman" w:hAnsi="Times New Roman" w:cs="宋体"/>
                <w:b w:val="0"/>
                <w:bCs/>
                <w:color w:val="auto"/>
                <w:kern w:val="0"/>
                <w:sz w:val="24"/>
                <w:lang w:eastAsia="zh-CN" w:bidi="ar"/>
              </w:rPr>
              <w:t>光伏发电</w:t>
            </w:r>
          </w:p>
        </w:tc>
        <w:tc>
          <w:tcPr>
            <w:tcW w:w="12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val="en-US" w:eastAsia="zh-CN" w:bidi="ar"/>
              </w:rPr>
            </w:pPr>
            <w:r>
              <w:rPr>
                <w:rFonts w:hint="eastAsia" w:ascii="Times New Roman" w:hAnsi="Times New Roman" w:cs="宋体"/>
                <w:b w:val="0"/>
                <w:bCs/>
                <w:color w:val="auto"/>
                <w:kern w:val="0"/>
                <w:sz w:val="24"/>
                <w:lang w:val="en-US" w:eastAsia="zh-CN" w:bidi="ar"/>
              </w:rPr>
              <w:t>2016-2020</w:t>
            </w:r>
          </w:p>
        </w:tc>
        <w:tc>
          <w:tcPr>
            <w:tcW w:w="112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val="en-US" w:eastAsia="zh-CN" w:bidi="ar"/>
              </w:rPr>
            </w:pPr>
            <w:r>
              <w:rPr>
                <w:rFonts w:hint="eastAsia" w:ascii="Times New Roman" w:hAnsi="Times New Roman" w:cs="宋体"/>
                <w:b w:val="0"/>
                <w:bCs/>
                <w:color w:val="auto"/>
                <w:kern w:val="0"/>
                <w:sz w:val="24"/>
                <w:lang w:val="en-US" w:eastAsia="zh-CN" w:bidi="ar"/>
              </w:rPr>
              <w:t>500</w:t>
            </w:r>
          </w:p>
        </w:tc>
        <w:tc>
          <w:tcPr>
            <w:tcW w:w="18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eastAsia="zh-CN" w:bidi="ar"/>
              </w:rPr>
            </w:pPr>
            <w:r>
              <w:rPr>
                <w:rFonts w:hint="eastAsia" w:ascii="Times New Roman" w:hAnsi="Times New Roman" w:cs="宋体"/>
                <w:b w:val="0"/>
                <w:bCs/>
                <w:color w:val="auto"/>
                <w:kern w:val="0"/>
                <w:sz w:val="24"/>
                <w:lang w:eastAsia="zh-CN" w:bidi="ar"/>
              </w:rPr>
              <w:t>大路边镇东大村</w:t>
            </w:r>
          </w:p>
        </w:tc>
        <w:tc>
          <w:tcPr>
            <w:tcW w:w="112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val="en-US" w:eastAsia="zh-CN" w:bidi="ar"/>
              </w:rPr>
            </w:pPr>
            <w:r>
              <w:rPr>
                <w:rFonts w:hint="eastAsia" w:ascii="Times New Roman" w:hAnsi="Times New Roman" w:cs="宋体"/>
                <w:b w:val="0"/>
                <w:bCs/>
                <w:color w:val="auto"/>
                <w:kern w:val="0"/>
                <w:sz w:val="24"/>
                <w:lang w:val="en-US" w:eastAsia="zh-CN" w:bidi="ar"/>
              </w:rPr>
              <w:t>16830</w:t>
            </w:r>
          </w:p>
        </w:tc>
        <w:tc>
          <w:tcPr>
            <w:tcW w:w="12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eastAsia="zh-CN" w:bidi="ar"/>
              </w:rPr>
            </w:pPr>
            <w:r>
              <w:rPr>
                <w:rFonts w:hint="eastAsia" w:ascii="Times New Roman" w:hAnsi="Times New Roman" w:cs="宋体"/>
                <w:b w:val="0"/>
                <w:bCs/>
                <w:color w:val="auto"/>
                <w:kern w:val="0"/>
                <w:sz w:val="24"/>
                <w:lang w:eastAsia="zh-CN" w:bidi="ar"/>
              </w:rPr>
              <w:t>大路边镇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3122" w:type="dxa"/>
          <w:trHeight w:val="567" w:hRule="atLeast"/>
        </w:trPr>
        <w:tc>
          <w:tcPr>
            <w:tcW w:w="7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color w:val="auto"/>
                <w:kern w:val="0"/>
                <w:sz w:val="24"/>
                <w:lang w:val="en-US" w:eastAsia="zh-CN" w:bidi="ar"/>
              </w:rPr>
            </w:pPr>
            <w:r>
              <w:rPr>
                <w:rFonts w:hint="eastAsia" w:ascii="Times New Roman" w:hAnsi="Times New Roman" w:cs="宋体"/>
                <w:b/>
                <w:color w:val="auto"/>
                <w:kern w:val="0"/>
                <w:sz w:val="24"/>
                <w:lang w:val="en-US" w:eastAsia="zh-CN" w:bidi="ar"/>
              </w:rPr>
              <w:t>6</w:t>
            </w:r>
          </w:p>
        </w:tc>
        <w:tc>
          <w:tcPr>
            <w:tcW w:w="11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color w:val="auto"/>
                <w:kern w:val="0"/>
                <w:sz w:val="24"/>
                <w:lang w:eastAsia="zh-CN" w:bidi="ar"/>
              </w:rPr>
            </w:pPr>
            <w:r>
              <w:rPr>
                <w:rFonts w:hint="eastAsia" w:ascii="Times New Roman" w:hAnsi="Times New Roman" w:cs="宋体"/>
                <w:b/>
                <w:color w:val="auto"/>
                <w:kern w:val="0"/>
                <w:sz w:val="24"/>
                <w:lang w:eastAsia="zh-CN" w:bidi="ar"/>
              </w:rPr>
              <w:t>已立项</w:t>
            </w:r>
          </w:p>
        </w:tc>
        <w:tc>
          <w:tcPr>
            <w:tcW w:w="34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eastAsia="zh-CN" w:bidi="ar"/>
              </w:rPr>
            </w:pPr>
            <w:r>
              <w:rPr>
                <w:rFonts w:hint="eastAsia" w:ascii="Times New Roman" w:hAnsi="Times New Roman" w:cs="宋体"/>
                <w:b w:val="0"/>
                <w:bCs/>
                <w:color w:val="auto"/>
                <w:kern w:val="0"/>
                <w:sz w:val="24"/>
                <w:lang w:eastAsia="zh-CN" w:bidi="ar"/>
              </w:rPr>
              <w:t>连州市吉电粤网新能源有限公司星子镇一期</w:t>
            </w:r>
            <w:r>
              <w:rPr>
                <w:rFonts w:hint="eastAsia" w:ascii="Times New Roman" w:hAnsi="Times New Roman" w:cs="宋体"/>
                <w:b w:val="0"/>
                <w:bCs/>
                <w:color w:val="auto"/>
                <w:kern w:val="0"/>
                <w:sz w:val="24"/>
                <w:lang w:val="en-US" w:eastAsia="zh-CN" w:bidi="ar"/>
              </w:rPr>
              <w:t>30MWp光伏发电站</w:t>
            </w:r>
          </w:p>
        </w:tc>
        <w:tc>
          <w:tcPr>
            <w:tcW w:w="22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eastAsia="zh-CN" w:bidi="ar"/>
              </w:rPr>
            </w:pPr>
            <w:r>
              <w:rPr>
                <w:rFonts w:hint="eastAsia" w:ascii="Times New Roman" w:hAnsi="Times New Roman" w:cs="宋体"/>
                <w:b w:val="0"/>
                <w:bCs/>
                <w:color w:val="auto"/>
                <w:kern w:val="0"/>
                <w:sz w:val="24"/>
                <w:lang w:eastAsia="zh-CN" w:bidi="ar"/>
              </w:rPr>
              <w:t>光伏发电</w:t>
            </w:r>
          </w:p>
        </w:tc>
        <w:tc>
          <w:tcPr>
            <w:tcW w:w="12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val="en-US" w:eastAsia="zh-CN" w:bidi="ar"/>
              </w:rPr>
            </w:pPr>
            <w:r>
              <w:rPr>
                <w:rFonts w:hint="eastAsia" w:ascii="Times New Roman" w:hAnsi="Times New Roman" w:cs="宋体"/>
                <w:b w:val="0"/>
                <w:bCs/>
                <w:color w:val="auto"/>
                <w:kern w:val="0"/>
                <w:sz w:val="24"/>
                <w:lang w:val="en-US" w:eastAsia="zh-CN" w:bidi="ar"/>
              </w:rPr>
              <w:t>2016-2020</w:t>
            </w:r>
          </w:p>
        </w:tc>
        <w:tc>
          <w:tcPr>
            <w:tcW w:w="112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val="en-US" w:eastAsia="zh-CN" w:bidi="ar"/>
              </w:rPr>
            </w:pPr>
            <w:r>
              <w:rPr>
                <w:rFonts w:hint="eastAsia" w:ascii="Times New Roman" w:hAnsi="Times New Roman" w:cs="宋体"/>
                <w:b w:val="0"/>
                <w:bCs/>
                <w:color w:val="auto"/>
                <w:kern w:val="0"/>
                <w:sz w:val="24"/>
                <w:lang w:val="en-US" w:eastAsia="zh-CN" w:bidi="ar"/>
              </w:rPr>
              <w:t>990</w:t>
            </w:r>
          </w:p>
        </w:tc>
        <w:tc>
          <w:tcPr>
            <w:tcW w:w="18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eastAsia="zh-CN" w:bidi="ar"/>
              </w:rPr>
            </w:pPr>
            <w:r>
              <w:rPr>
                <w:rFonts w:hint="eastAsia" w:ascii="Times New Roman" w:hAnsi="Times New Roman" w:cs="宋体"/>
                <w:b w:val="0"/>
                <w:bCs/>
                <w:color w:val="auto"/>
                <w:kern w:val="0"/>
                <w:sz w:val="24"/>
                <w:lang w:eastAsia="zh-CN" w:bidi="ar"/>
              </w:rPr>
              <w:t>星子镇昌黎村</w:t>
            </w:r>
          </w:p>
        </w:tc>
        <w:tc>
          <w:tcPr>
            <w:tcW w:w="112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val="en-US" w:eastAsia="zh-CN" w:bidi="ar"/>
              </w:rPr>
            </w:pPr>
            <w:r>
              <w:rPr>
                <w:rFonts w:hint="eastAsia" w:ascii="Times New Roman" w:hAnsi="Times New Roman" w:cs="宋体"/>
                <w:b w:val="0"/>
                <w:bCs/>
                <w:color w:val="auto"/>
                <w:kern w:val="0"/>
                <w:sz w:val="24"/>
                <w:lang w:val="en-US" w:eastAsia="zh-CN" w:bidi="ar"/>
              </w:rPr>
              <w:t>24000</w:t>
            </w:r>
          </w:p>
        </w:tc>
        <w:tc>
          <w:tcPr>
            <w:tcW w:w="12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eastAsia="zh-CN" w:bidi="ar"/>
              </w:rPr>
            </w:pPr>
            <w:r>
              <w:rPr>
                <w:rFonts w:hint="eastAsia" w:ascii="Times New Roman" w:hAnsi="Times New Roman" w:cs="宋体"/>
                <w:b w:val="0"/>
                <w:bCs/>
                <w:color w:val="auto"/>
                <w:kern w:val="0"/>
                <w:sz w:val="24"/>
                <w:lang w:eastAsia="zh-CN" w:bidi="ar"/>
              </w:rPr>
              <w:t>星子镇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3122" w:type="dxa"/>
          <w:trHeight w:val="567" w:hRule="atLeast"/>
        </w:trPr>
        <w:tc>
          <w:tcPr>
            <w:tcW w:w="7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color w:val="auto"/>
                <w:kern w:val="0"/>
                <w:sz w:val="24"/>
                <w:lang w:val="en-US" w:eastAsia="zh-CN" w:bidi="ar"/>
              </w:rPr>
            </w:pPr>
            <w:r>
              <w:rPr>
                <w:rFonts w:hint="eastAsia" w:ascii="Times New Roman" w:hAnsi="Times New Roman" w:cs="宋体"/>
                <w:b/>
                <w:color w:val="auto"/>
                <w:kern w:val="0"/>
                <w:sz w:val="24"/>
                <w:lang w:val="en-US" w:eastAsia="zh-CN" w:bidi="ar"/>
              </w:rPr>
              <w:t>7</w:t>
            </w:r>
          </w:p>
        </w:tc>
        <w:tc>
          <w:tcPr>
            <w:tcW w:w="11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color w:val="auto"/>
                <w:kern w:val="0"/>
                <w:sz w:val="24"/>
                <w:lang w:eastAsia="zh-CN" w:bidi="ar"/>
              </w:rPr>
            </w:pPr>
            <w:r>
              <w:rPr>
                <w:rFonts w:hint="eastAsia" w:ascii="Times New Roman" w:hAnsi="Times New Roman" w:cs="宋体"/>
                <w:b/>
                <w:color w:val="auto"/>
                <w:kern w:val="0"/>
                <w:sz w:val="24"/>
                <w:lang w:eastAsia="zh-CN" w:bidi="ar"/>
              </w:rPr>
              <w:t>已立项</w:t>
            </w:r>
          </w:p>
        </w:tc>
        <w:tc>
          <w:tcPr>
            <w:tcW w:w="3405"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eastAsia" w:ascii="Times New Roman" w:hAnsi="Times New Roman" w:cs="宋体"/>
                <w:b w:val="0"/>
                <w:bCs/>
                <w:color w:val="auto"/>
                <w:kern w:val="0"/>
                <w:sz w:val="24"/>
                <w:lang w:eastAsia="zh-CN" w:bidi="ar"/>
              </w:rPr>
            </w:pPr>
            <w:r>
              <w:rPr>
                <w:rFonts w:hint="eastAsia" w:ascii="Times New Roman" w:hAnsi="Times New Roman" w:cs="宋体"/>
                <w:b w:val="0"/>
                <w:bCs/>
                <w:color w:val="auto"/>
                <w:kern w:val="0"/>
                <w:sz w:val="24"/>
                <w:lang w:eastAsia="zh-CN" w:bidi="ar"/>
              </w:rPr>
              <w:t>广州发展光伏技术股份有限公司连州西江镇农光互补</w:t>
            </w:r>
            <w:r>
              <w:rPr>
                <w:rFonts w:hint="eastAsia" w:ascii="Times New Roman" w:hAnsi="Times New Roman" w:cs="宋体"/>
                <w:b w:val="0"/>
                <w:bCs/>
                <w:color w:val="auto"/>
                <w:kern w:val="0"/>
                <w:sz w:val="24"/>
                <w:lang w:val="en-US" w:eastAsia="zh-CN" w:bidi="ar"/>
              </w:rPr>
              <w:t>20</w:t>
            </w:r>
            <w:r>
              <w:rPr>
                <w:rFonts w:hint="eastAsia" w:ascii="Times New Roman" w:hAnsi="Times New Roman" w:cs="宋体"/>
                <w:b w:val="0"/>
                <w:bCs/>
                <w:color w:val="auto"/>
                <w:kern w:val="0"/>
                <w:sz w:val="24"/>
                <w:lang w:eastAsia="zh-CN" w:bidi="ar"/>
              </w:rPr>
              <w:t>MWp光伏扶贫项目</w:t>
            </w:r>
          </w:p>
        </w:tc>
        <w:tc>
          <w:tcPr>
            <w:tcW w:w="22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eastAsia="zh-CN" w:bidi="ar"/>
              </w:rPr>
            </w:pPr>
            <w:r>
              <w:rPr>
                <w:rFonts w:hint="eastAsia" w:ascii="Times New Roman" w:hAnsi="Times New Roman" w:cs="宋体"/>
                <w:b w:val="0"/>
                <w:bCs/>
                <w:color w:val="auto"/>
                <w:kern w:val="0"/>
                <w:sz w:val="24"/>
                <w:lang w:eastAsia="zh-CN" w:bidi="ar"/>
              </w:rPr>
              <w:t>光伏发电</w:t>
            </w:r>
          </w:p>
        </w:tc>
        <w:tc>
          <w:tcPr>
            <w:tcW w:w="12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val="en-US" w:eastAsia="zh-CN" w:bidi="ar"/>
              </w:rPr>
            </w:pPr>
            <w:r>
              <w:rPr>
                <w:rFonts w:hint="eastAsia" w:ascii="Times New Roman" w:hAnsi="Times New Roman" w:cs="宋体"/>
                <w:b w:val="0"/>
                <w:bCs/>
                <w:color w:val="auto"/>
                <w:kern w:val="0"/>
                <w:sz w:val="24"/>
                <w:lang w:val="en-US" w:eastAsia="zh-CN" w:bidi="ar"/>
              </w:rPr>
              <w:t>2018-2019</w:t>
            </w:r>
          </w:p>
        </w:tc>
        <w:tc>
          <w:tcPr>
            <w:tcW w:w="112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val="en-US" w:eastAsia="zh-CN" w:bidi="ar"/>
              </w:rPr>
            </w:pPr>
            <w:r>
              <w:rPr>
                <w:rFonts w:hint="eastAsia" w:ascii="Times New Roman" w:hAnsi="Times New Roman" w:cs="宋体"/>
                <w:b w:val="0"/>
                <w:bCs/>
                <w:color w:val="auto"/>
                <w:kern w:val="0"/>
                <w:sz w:val="24"/>
                <w:lang w:val="en-US" w:eastAsia="zh-CN" w:bidi="ar"/>
              </w:rPr>
              <w:t>500</w:t>
            </w:r>
          </w:p>
        </w:tc>
        <w:tc>
          <w:tcPr>
            <w:tcW w:w="18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eastAsia="zh-CN" w:bidi="ar"/>
              </w:rPr>
            </w:pPr>
            <w:r>
              <w:rPr>
                <w:rFonts w:hint="eastAsia" w:ascii="Times New Roman" w:hAnsi="Times New Roman" w:cs="宋体"/>
                <w:b w:val="0"/>
                <w:bCs/>
                <w:color w:val="auto"/>
                <w:kern w:val="0"/>
                <w:sz w:val="24"/>
                <w:lang w:val="en-US" w:eastAsia="zh-CN" w:bidi="ar"/>
              </w:rPr>
              <w:t>西江镇西江村</w:t>
            </w:r>
          </w:p>
        </w:tc>
        <w:tc>
          <w:tcPr>
            <w:tcW w:w="112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val="en-US" w:eastAsia="zh-CN" w:bidi="ar"/>
              </w:rPr>
            </w:pPr>
            <w:r>
              <w:rPr>
                <w:rFonts w:hint="eastAsia" w:ascii="Times New Roman" w:hAnsi="Times New Roman" w:cs="宋体"/>
                <w:b w:val="0"/>
                <w:bCs/>
                <w:color w:val="auto"/>
                <w:kern w:val="0"/>
                <w:sz w:val="24"/>
                <w:lang w:val="en-US" w:eastAsia="zh-CN" w:bidi="ar"/>
              </w:rPr>
              <w:t>11800</w:t>
            </w:r>
          </w:p>
        </w:tc>
        <w:tc>
          <w:tcPr>
            <w:tcW w:w="12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eastAsia="zh-CN" w:bidi="ar"/>
              </w:rPr>
            </w:pPr>
            <w:r>
              <w:rPr>
                <w:rFonts w:hint="eastAsia" w:ascii="Times New Roman" w:hAnsi="Times New Roman" w:cs="宋体"/>
                <w:b w:val="0"/>
                <w:bCs/>
                <w:color w:val="auto"/>
                <w:kern w:val="0"/>
                <w:sz w:val="24"/>
                <w:lang w:eastAsia="zh-CN" w:bidi="ar"/>
              </w:rPr>
              <w:t>发改局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3122" w:type="dxa"/>
          <w:trHeight w:val="567" w:hRule="atLeast"/>
        </w:trPr>
        <w:tc>
          <w:tcPr>
            <w:tcW w:w="1834" w:type="dxa"/>
            <w:gridSpan w:val="2"/>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hint="eastAsia" w:ascii="Times New Roman" w:hAnsi="Times New Roman" w:cs="宋体"/>
                <w:b/>
                <w:color w:val="auto"/>
                <w:kern w:val="0"/>
                <w:sz w:val="24"/>
                <w:lang w:eastAsia="zh-CN" w:bidi="ar"/>
              </w:rPr>
            </w:pPr>
            <w:r>
              <w:rPr>
                <w:rFonts w:hint="eastAsia" w:ascii="Times New Roman" w:hAnsi="Times New Roman" w:cs="宋体"/>
                <w:b/>
                <w:color w:val="auto"/>
                <w:kern w:val="0"/>
                <w:sz w:val="24"/>
                <w:lang w:eastAsia="zh-CN" w:bidi="ar"/>
              </w:rPr>
              <w:t>小计</w:t>
            </w:r>
          </w:p>
        </w:tc>
        <w:tc>
          <w:tcPr>
            <w:tcW w:w="3405"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bidi="ar"/>
              </w:rPr>
            </w:pPr>
          </w:p>
        </w:tc>
        <w:tc>
          <w:tcPr>
            <w:tcW w:w="2235"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bidi="ar"/>
              </w:rPr>
            </w:pPr>
          </w:p>
        </w:tc>
        <w:tc>
          <w:tcPr>
            <w:tcW w:w="1290"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bidi="ar"/>
              </w:rPr>
            </w:pPr>
          </w:p>
        </w:tc>
        <w:tc>
          <w:tcPr>
            <w:tcW w:w="1128"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val="en-US" w:eastAsia="zh-CN" w:bidi="ar"/>
              </w:rPr>
            </w:pPr>
          </w:p>
        </w:tc>
        <w:tc>
          <w:tcPr>
            <w:tcW w:w="1812"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eastAsia="zh-CN" w:bidi="ar"/>
              </w:rPr>
            </w:pPr>
          </w:p>
        </w:tc>
        <w:tc>
          <w:tcPr>
            <w:tcW w:w="1122"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val="en-US" w:eastAsia="zh-CN" w:bidi="ar"/>
              </w:rPr>
            </w:pPr>
            <w:r>
              <w:rPr>
                <w:rFonts w:hint="eastAsia" w:ascii="Times New Roman" w:hAnsi="Times New Roman" w:cs="宋体"/>
                <w:b/>
                <w:bCs w:val="0"/>
                <w:color w:val="auto"/>
                <w:kern w:val="0"/>
                <w:sz w:val="24"/>
                <w:lang w:val="en-US" w:eastAsia="zh-CN" w:bidi="ar"/>
              </w:rPr>
              <w:t>149160</w:t>
            </w:r>
          </w:p>
        </w:tc>
        <w:tc>
          <w:tcPr>
            <w:tcW w:w="1229"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hint="eastAsia" w:ascii="Times New Roman" w:hAnsi="Times New Roman" w:cs="宋体"/>
                <w:b w:val="0"/>
                <w:bCs/>
                <w:color w:val="auto"/>
                <w:kern w:val="0"/>
                <w:sz w:val="24"/>
                <w:lang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3122" w:type="dxa"/>
          <w:trHeight w:val="567" w:hRule="atLeast"/>
        </w:trPr>
        <w:tc>
          <w:tcPr>
            <w:tcW w:w="72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宋体"/>
                <w:bCs/>
                <w:color w:val="auto"/>
                <w:sz w:val="24"/>
                <w:lang w:val="en-US" w:eastAsia="zh-CN"/>
              </w:rPr>
            </w:pPr>
            <w:r>
              <w:rPr>
                <w:rFonts w:hint="eastAsia" w:ascii="Times New Roman" w:hAnsi="Times New Roman" w:cs="宋体"/>
                <w:bCs/>
                <w:color w:val="auto"/>
                <w:sz w:val="24"/>
                <w:lang w:val="en-US" w:eastAsia="zh-CN"/>
              </w:rPr>
              <w:t>1</w:t>
            </w:r>
          </w:p>
        </w:tc>
        <w:tc>
          <w:tcPr>
            <w:tcW w:w="1105"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cs="宋体"/>
                <w:b/>
                <w:color w:val="auto"/>
                <w:sz w:val="24"/>
              </w:rPr>
            </w:pPr>
            <w:r>
              <w:rPr>
                <w:rFonts w:hint="eastAsia" w:ascii="Times New Roman" w:hAnsi="Times New Roman" w:cs="宋体"/>
                <w:b/>
                <w:color w:val="auto"/>
                <w:kern w:val="0"/>
                <w:sz w:val="24"/>
                <w:lang w:bidi="ar"/>
              </w:rPr>
              <w:t>已签约</w:t>
            </w:r>
          </w:p>
        </w:tc>
        <w:tc>
          <w:tcPr>
            <w:tcW w:w="340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eastAsia="仿宋" w:cs="仿宋"/>
                <w:color w:val="auto"/>
                <w:sz w:val="24"/>
              </w:rPr>
            </w:pPr>
            <w:r>
              <w:rPr>
                <w:rFonts w:hint="eastAsia" w:ascii="Times New Roman" w:hAnsi="Times New Roman" w:eastAsia="仿宋" w:cs="仿宋"/>
                <w:color w:val="auto"/>
                <w:kern w:val="0"/>
                <w:sz w:val="24"/>
                <w:lang w:bidi="ar"/>
              </w:rPr>
              <w:t>连州市凯恩斯纳米材料有限公司三期</w:t>
            </w:r>
          </w:p>
        </w:tc>
        <w:tc>
          <w:tcPr>
            <w:tcW w:w="223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环保砖</w:t>
            </w:r>
          </w:p>
        </w:tc>
        <w:tc>
          <w:tcPr>
            <w:tcW w:w="129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10个月</w:t>
            </w:r>
          </w:p>
        </w:tc>
        <w:tc>
          <w:tcPr>
            <w:tcW w:w="11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20</w:t>
            </w:r>
          </w:p>
        </w:tc>
        <w:tc>
          <w:tcPr>
            <w:tcW w:w="181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新塘工业园</w:t>
            </w:r>
          </w:p>
        </w:tc>
        <w:tc>
          <w:tcPr>
            <w:tcW w:w="11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30000</w:t>
            </w:r>
          </w:p>
        </w:tc>
        <w:tc>
          <w:tcPr>
            <w:tcW w:w="122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kern w:val="0"/>
                <w:sz w:val="24"/>
                <w:lang w:eastAsia="zh-CN" w:bidi="ar"/>
              </w:rPr>
            </w:pPr>
            <w:r>
              <w:rPr>
                <w:rFonts w:hint="eastAsia" w:ascii="Times New Roman" w:hAnsi="Times New Roman" w:eastAsia="仿宋" w:cs="仿宋"/>
                <w:color w:val="auto"/>
                <w:kern w:val="0"/>
                <w:sz w:val="24"/>
                <w:lang w:eastAsia="zh-CN" w:bidi="ar"/>
              </w:rPr>
              <w:t>清远民族工业园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3122" w:type="dxa"/>
          <w:trHeight w:val="567" w:hRule="atLeast"/>
        </w:trPr>
        <w:tc>
          <w:tcPr>
            <w:tcW w:w="72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宋体"/>
                <w:bCs/>
                <w:color w:val="auto"/>
                <w:sz w:val="24"/>
                <w:lang w:eastAsia="zh-CN"/>
              </w:rPr>
            </w:pPr>
            <w:r>
              <w:rPr>
                <w:rFonts w:hint="eastAsia" w:ascii="Times New Roman" w:hAnsi="Times New Roman" w:cs="宋体"/>
                <w:bCs/>
                <w:color w:val="auto"/>
                <w:kern w:val="0"/>
                <w:sz w:val="24"/>
                <w:lang w:val="en-US" w:eastAsia="zh-CN" w:bidi="ar"/>
              </w:rPr>
              <w:t>2</w:t>
            </w:r>
          </w:p>
        </w:tc>
        <w:tc>
          <w:tcPr>
            <w:tcW w:w="1105"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cs="宋体"/>
                <w:b/>
                <w:color w:val="auto"/>
                <w:sz w:val="24"/>
              </w:rPr>
            </w:pPr>
          </w:p>
        </w:tc>
        <w:tc>
          <w:tcPr>
            <w:tcW w:w="340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广东汉云合成材料有限公司</w:t>
            </w:r>
          </w:p>
        </w:tc>
        <w:tc>
          <w:tcPr>
            <w:tcW w:w="223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塑料母粒</w:t>
            </w:r>
          </w:p>
        </w:tc>
        <w:tc>
          <w:tcPr>
            <w:tcW w:w="129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5个月</w:t>
            </w:r>
          </w:p>
        </w:tc>
        <w:tc>
          <w:tcPr>
            <w:tcW w:w="11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厂房租赁</w:t>
            </w:r>
          </w:p>
        </w:tc>
        <w:tc>
          <w:tcPr>
            <w:tcW w:w="181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九陂产业园</w:t>
            </w:r>
          </w:p>
        </w:tc>
        <w:tc>
          <w:tcPr>
            <w:tcW w:w="11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6000</w:t>
            </w:r>
          </w:p>
        </w:tc>
        <w:tc>
          <w:tcPr>
            <w:tcW w:w="122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kern w:val="0"/>
                <w:sz w:val="24"/>
                <w:lang w:bidi="ar"/>
              </w:rPr>
            </w:pPr>
            <w:r>
              <w:rPr>
                <w:rFonts w:hint="eastAsia" w:ascii="Times New Roman" w:hAnsi="Times New Roman" w:eastAsia="仿宋" w:cs="仿宋"/>
                <w:color w:val="auto"/>
                <w:kern w:val="0"/>
                <w:sz w:val="24"/>
                <w:lang w:eastAsia="zh-CN" w:bidi="ar"/>
              </w:rPr>
              <w:t>清远民族工业园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atLeast"/>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Times New Roman" w:hAnsi="Times New Roman" w:cs="宋体"/>
                <w:bCs/>
                <w:color w:val="auto"/>
                <w:kern w:val="0"/>
                <w:sz w:val="24"/>
                <w:lang w:val="en-US" w:eastAsia="zh-CN" w:bidi="ar"/>
              </w:rPr>
            </w:pPr>
            <w:r>
              <w:rPr>
                <w:rFonts w:hint="eastAsia" w:ascii="宋体" w:hAnsi="宋体" w:eastAsia="宋体" w:cs="宋体"/>
                <w:i w:val="0"/>
                <w:color w:val="000000"/>
                <w:kern w:val="0"/>
                <w:sz w:val="24"/>
                <w:szCs w:val="24"/>
                <w:u w:val="none"/>
                <w:lang w:val="en-US" w:eastAsia="zh-CN" w:bidi="ar"/>
              </w:rPr>
              <w:t>3</w:t>
            </w:r>
          </w:p>
        </w:tc>
        <w:tc>
          <w:tcPr>
            <w:tcW w:w="110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Times New Roman" w:hAnsi="Times New Roman" w:cs="宋体"/>
                <w:b/>
                <w:color w:val="auto"/>
                <w:sz w:val="24"/>
              </w:rPr>
            </w:pPr>
            <w:r>
              <w:rPr>
                <w:rFonts w:hint="eastAsia" w:ascii="宋体" w:hAnsi="宋体" w:eastAsia="宋体" w:cs="宋体"/>
                <w:i w:val="0"/>
                <w:color w:val="000000"/>
                <w:kern w:val="0"/>
                <w:sz w:val="24"/>
                <w:szCs w:val="24"/>
                <w:u w:val="none"/>
                <w:lang w:val="en-US" w:eastAsia="zh-CN" w:bidi="ar"/>
              </w:rPr>
              <w:t>已签约</w:t>
            </w:r>
          </w:p>
        </w:tc>
        <w:tc>
          <w:tcPr>
            <w:tcW w:w="340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Times New Roman" w:hAnsi="Times New Roman" w:eastAsia="仿宋" w:cs="仿宋"/>
                <w:color w:val="auto"/>
                <w:kern w:val="0"/>
                <w:sz w:val="24"/>
                <w:lang w:bidi="ar"/>
              </w:rPr>
            </w:pPr>
            <w:r>
              <w:rPr>
                <w:rFonts w:hint="eastAsia" w:ascii="宋体" w:hAnsi="宋体" w:eastAsia="宋体" w:cs="宋体"/>
                <w:i w:val="0"/>
                <w:color w:val="000000"/>
                <w:kern w:val="0"/>
                <w:sz w:val="24"/>
                <w:szCs w:val="24"/>
                <w:u w:val="none"/>
                <w:lang w:val="en-US" w:eastAsia="zh-CN" w:bidi="ar"/>
              </w:rPr>
              <w:t>连州市金霆新能源科技有限公司45MW风电项目</w:t>
            </w:r>
          </w:p>
        </w:tc>
        <w:tc>
          <w:tcPr>
            <w:tcW w:w="223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Times New Roman" w:hAnsi="Times New Roman" w:eastAsia="仿宋" w:cs="仿宋"/>
                <w:color w:val="auto"/>
                <w:kern w:val="0"/>
                <w:sz w:val="24"/>
                <w:lang w:bidi="ar"/>
              </w:rPr>
            </w:pPr>
            <w:r>
              <w:rPr>
                <w:rFonts w:hint="eastAsia" w:ascii="宋体" w:hAnsi="宋体" w:eastAsia="宋体" w:cs="宋体"/>
                <w:i w:val="0"/>
                <w:color w:val="000000"/>
                <w:kern w:val="0"/>
                <w:sz w:val="24"/>
                <w:szCs w:val="24"/>
                <w:u w:val="none"/>
                <w:lang w:val="en-US" w:eastAsia="zh-CN" w:bidi="ar"/>
              </w:rPr>
              <w:t>风能</w:t>
            </w:r>
          </w:p>
        </w:tc>
        <w:tc>
          <w:tcPr>
            <w:tcW w:w="12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Times New Roman" w:hAnsi="Times New Roman" w:eastAsia="仿宋" w:cs="仿宋"/>
                <w:color w:val="auto"/>
                <w:kern w:val="0"/>
                <w:sz w:val="24"/>
                <w:lang w:bidi="ar"/>
              </w:rPr>
            </w:pPr>
            <w:r>
              <w:rPr>
                <w:rFonts w:hint="eastAsia" w:ascii="宋体" w:hAnsi="宋体" w:eastAsia="宋体" w:cs="宋体"/>
                <w:i w:val="0"/>
                <w:color w:val="000000"/>
                <w:kern w:val="0"/>
                <w:sz w:val="24"/>
                <w:szCs w:val="24"/>
                <w:u w:val="none"/>
                <w:lang w:val="en-US" w:eastAsia="zh-CN" w:bidi="ar"/>
              </w:rPr>
              <w:t>2018-2020</w:t>
            </w:r>
          </w:p>
        </w:tc>
        <w:tc>
          <w:tcPr>
            <w:tcW w:w="11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 w:cs="仿宋"/>
                <w:color w:val="auto"/>
                <w:kern w:val="0"/>
                <w:sz w:val="24"/>
                <w:lang w:eastAsia="zh-CN" w:bidi="ar"/>
              </w:rPr>
            </w:pPr>
            <w:r>
              <w:rPr>
                <w:rFonts w:hint="eastAsia" w:ascii="Times New Roman" w:hAnsi="Times New Roman" w:eastAsia="仿宋" w:cs="仿宋"/>
                <w:color w:val="auto"/>
                <w:kern w:val="0"/>
                <w:sz w:val="24"/>
                <w:lang w:eastAsia="zh-CN" w:bidi="ar"/>
              </w:rPr>
              <w:t>未确定</w:t>
            </w:r>
          </w:p>
        </w:tc>
        <w:tc>
          <w:tcPr>
            <w:tcW w:w="18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Times New Roman" w:hAnsi="Times New Roman" w:eastAsia="仿宋" w:cs="仿宋"/>
                <w:color w:val="auto"/>
                <w:kern w:val="0"/>
                <w:sz w:val="24"/>
                <w:lang w:bidi="ar"/>
              </w:rPr>
            </w:pPr>
            <w:r>
              <w:rPr>
                <w:rFonts w:hint="eastAsia" w:ascii="宋体" w:hAnsi="宋体" w:eastAsia="宋体" w:cs="宋体"/>
                <w:i w:val="0"/>
                <w:color w:val="000000"/>
                <w:kern w:val="0"/>
                <w:sz w:val="24"/>
                <w:szCs w:val="24"/>
                <w:u w:val="none"/>
                <w:lang w:val="en-US" w:eastAsia="zh-CN" w:bidi="ar"/>
              </w:rPr>
              <w:t>大路边镇大塘村</w:t>
            </w:r>
          </w:p>
        </w:tc>
        <w:tc>
          <w:tcPr>
            <w:tcW w:w="112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Times New Roman" w:hAnsi="Times New Roman" w:eastAsia="仿宋" w:cs="仿宋"/>
                <w:color w:val="auto"/>
                <w:kern w:val="0"/>
                <w:sz w:val="24"/>
                <w:lang w:bidi="ar"/>
              </w:rPr>
            </w:pPr>
            <w:r>
              <w:rPr>
                <w:rFonts w:hint="eastAsia" w:ascii="宋体" w:hAnsi="宋体" w:eastAsia="宋体" w:cs="宋体"/>
                <w:i w:val="0"/>
                <w:color w:val="000000"/>
                <w:kern w:val="0"/>
                <w:sz w:val="24"/>
                <w:szCs w:val="24"/>
                <w:u w:val="none"/>
                <w:lang w:val="en-US" w:eastAsia="zh-CN" w:bidi="ar"/>
              </w:rPr>
              <w:t>45000</w:t>
            </w:r>
          </w:p>
        </w:tc>
        <w:tc>
          <w:tcPr>
            <w:tcW w:w="122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Times New Roman" w:hAnsi="Times New Roman" w:eastAsia="仿宋" w:cs="仿宋"/>
                <w:color w:val="auto"/>
                <w:kern w:val="0"/>
                <w:sz w:val="24"/>
                <w:lang w:eastAsia="zh-CN" w:bidi="ar"/>
              </w:rPr>
            </w:pPr>
            <w:r>
              <w:rPr>
                <w:rFonts w:hint="eastAsia" w:ascii="宋体" w:hAnsi="宋体" w:eastAsia="宋体" w:cs="宋体"/>
                <w:i w:val="0"/>
                <w:color w:val="000000"/>
                <w:kern w:val="0"/>
                <w:sz w:val="24"/>
                <w:szCs w:val="24"/>
                <w:u w:val="none"/>
                <w:lang w:val="en-US" w:eastAsia="zh-CN" w:bidi="ar"/>
              </w:rPr>
              <w:t>-</w:t>
            </w:r>
          </w:p>
        </w:tc>
        <w:tc>
          <w:tcPr>
            <w:tcW w:w="1561" w:type="dxa"/>
            <w:tcBorders>
              <w:left w:val="single" w:color="auto" w:sz="4" w:space="0"/>
            </w:tcBorders>
            <w:vAlign w:val="center"/>
          </w:tcPr>
          <w:p>
            <w:pPr>
              <w:keepNext w:val="0"/>
              <w:keepLines w:val="0"/>
              <w:widowControl/>
              <w:suppressLineNumbers w:val="0"/>
              <w:jc w:val="center"/>
              <w:textAlignment w:val="center"/>
            </w:pPr>
            <w:r>
              <w:rPr>
                <w:rFonts w:hint="eastAsia" w:ascii="宋体" w:hAnsi="宋体" w:eastAsia="宋体" w:cs="宋体"/>
                <w:i w:val="0"/>
                <w:color w:val="000000"/>
                <w:kern w:val="0"/>
                <w:sz w:val="24"/>
                <w:szCs w:val="24"/>
                <w:u w:val="none"/>
                <w:lang w:val="en-US" w:eastAsia="zh-CN" w:bidi="ar"/>
              </w:rPr>
              <w:t>-</w:t>
            </w:r>
          </w:p>
        </w:tc>
        <w:tc>
          <w:tcPr>
            <w:tcW w:w="1561" w:type="dxa"/>
            <w:vAlign w:val="center"/>
          </w:tcPr>
          <w:p>
            <w:pPr>
              <w:keepNext w:val="0"/>
              <w:keepLines w:val="0"/>
              <w:widowControl/>
              <w:suppressLineNumbers w:val="0"/>
              <w:jc w:val="center"/>
              <w:textAlignment w:val="center"/>
            </w:pPr>
            <w:r>
              <w:rPr>
                <w:rFonts w:hint="eastAsia" w:ascii="宋体" w:hAnsi="宋体" w:eastAsia="宋体" w:cs="宋体"/>
                <w:i w:val="0"/>
                <w:color w:val="000000"/>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3122" w:type="dxa"/>
          <w:trHeight w:val="567" w:hRule="atLeast"/>
        </w:trPr>
        <w:tc>
          <w:tcPr>
            <w:tcW w:w="72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宋体"/>
                <w:bCs/>
                <w:color w:val="auto"/>
                <w:sz w:val="24"/>
                <w:lang w:eastAsia="zh-CN"/>
              </w:rPr>
            </w:pPr>
            <w:r>
              <w:rPr>
                <w:rFonts w:hint="eastAsia" w:ascii="Times New Roman" w:hAnsi="Times New Roman" w:cs="宋体"/>
                <w:bCs/>
                <w:color w:val="auto"/>
                <w:kern w:val="0"/>
                <w:sz w:val="24"/>
                <w:lang w:val="en-US" w:eastAsia="zh-CN" w:bidi="ar"/>
              </w:rPr>
              <w:t>4</w:t>
            </w:r>
          </w:p>
        </w:tc>
        <w:tc>
          <w:tcPr>
            <w:tcW w:w="1105"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cs="宋体"/>
                <w:b/>
                <w:color w:val="auto"/>
                <w:kern w:val="0"/>
                <w:sz w:val="24"/>
                <w:lang w:bidi="ar"/>
              </w:rPr>
            </w:pPr>
            <w:r>
              <w:rPr>
                <w:rFonts w:hint="eastAsia" w:ascii="Times New Roman" w:hAnsi="Times New Roman" w:cs="宋体"/>
                <w:b/>
                <w:color w:val="auto"/>
                <w:kern w:val="0"/>
                <w:sz w:val="24"/>
                <w:lang w:bidi="ar"/>
              </w:rPr>
              <w:t>已签约</w:t>
            </w:r>
          </w:p>
          <w:p>
            <w:pPr>
              <w:widowControl/>
              <w:jc w:val="center"/>
              <w:textAlignment w:val="center"/>
              <w:rPr>
                <w:rFonts w:hint="eastAsia" w:ascii="Times New Roman" w:hAnsi="Times New Roman" w:cs="宋体"/>
                <w:b/>
                <w:color w:val="auto"/>
                <w:sz w:val="24"/>
              </w:rPr>
            </w:pPr>
            <w:r>
              <w:rPr>
                <w:rFonts w:hint="eastAsia" w:ascii="Times New Roman" w:hAnsi="Times New Roman" w:cs="宋体"/>
                <w:b/>
                <w:color w:val="auto"/>
                <w:kern w:val="0"/>
                <w:sz w:val="24"/>
                <w:lang w:bidi="ar"/>
              </w:rPr>
              <w:t>未落地</w:t>
            </w:r>
          </w:p>
        </w:tc>
        <w:tc>
          <w:tcPr>
            <w:tcW w:w="340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深圳市祥丰电子材料有限公司</w:t>
            </w:r>
          </w:p>
        </w:tc>
        <w:tc>
          <w:tcPr>
            <w:tcW w:w="223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油墨制造</w:t>
            </w:r>
          </w:p>
        </w:tc>
        <w:tc>
          <w:tcPr>
            <w:tcW w:w="129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18个月</w:t>
            </w:r>
          </w:p>
        </w:tc>
        <w:tc>
          <w:tcPr>
            <w:tcW w:w="11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50</w:t>
            </w:r>
          </w:p>
        </w:tc>
        <w:tc>
          <w:tcPr>
            <w:tcW w:w="181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九陂产业园</w:t>
            </w:r>
          </w:p>
        </w:tc>
        <w:tc>
          <w:tcPr>
            <w:tcW w:w="11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5000</w:t>
            </w:r>
          </w:p>
        </w:tc>
        <w:tc>
          <w:tcPr>
            <w:tcW w:w="122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kern w:val="0"/>
                <w:sz w:val="24"/>
                <w:lang w:bidi="ar"/>
              </w:rPr>
            </w:pPr>
            <w:r>
              <w:rPr>
                <w:rFonts w:hint="eastAsia" w:ascii="Times New Roman" w:hAnsi="Times New Roman" w:eastAsia="仿宋" w:cs="仿宋"/>
                <w:color w:val="auto"/>
                <w:kern w:val="0"/>
                <w:sz w:val="24"/>
                <w:lang w:eastAsia="zh-CN" w:bidi="ar"/>
              </w:rPr>
              <w:t>清远民族工业园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3122" w:type="dxa"/>
          <w:trHeight w:val="567" w:hRule="atLeast"/>
        </w:trPr>
        <w:tc>
          <w:tcPr>
            <w:tcW w:w="72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bCs/>
                <w:color w:val="auto"/>
                <w:sz w:val="24"/>
                <w:lang w:eastAsia="zh-CN"/>
              </w:rPr>
            </w:pPr>
            <w:r>
              <w:rPr>
                <w:rFonts w:hint="eastAsia" w:ascii="Times New Roman" w:hAnsi="Times New Roman" w:eastAsia="仿宋" w:cs="仿宋"/>
                <w:bCs/>
                <w:color w:val="auto"/>
                <w:kern w:val="0"/>
                <w:sz w:val="24"/>
                <w:lang w:val="en-US" w:eastAsia="zh-CN" w:bidi="ar"/>
              </w:rPr>
              <w:t>5</w:t>
            </w:r>
          </w:p>
        </w:tc>
        <w:tc>
          <w:tcPr>
            <w:tcW w:w="1105"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cs="宋体"/>
                <w:b/>
                <w:color w:val="auto"/>
                <w:sz w:val="24"/>
              </w:rPr>
            </w:pPr>
          </w:p>
        </w:tc>
        <w:tc>
          <w:tcPr>
            <w:tcW w:w="340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连州市诺誉合成材料有限公司</w:t>
            </w:r>
          </w:p>
        </w:tc>
        <w:tc>
          <w:tcPr>
            <w:tcW w:w="223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环保涂料</w:t>
            </w:r>
          </w:p>
        </w:tc>
        <w:tc>
          <w:tcPr>
            <w:tcW w:w="129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18个月</w:t>
            </w:r>
          </w:p>
        </w:tc>
        <w:tc>
          <w:tcPr>
            <w:tcW w:w="11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33</w:t>
            </w:r>
          </w:p>
        </w:tc>
        <w:tc>
          <w:tcPr>
            <w:tcW w:w="181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九陂产业园</w:t>
            </w:r>
          </w:p>
        </w:tc>
        <w:tc>
          <w:tcPr>
            <w:tcW w:w="11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5000</w:t>
            </w:r>
          </w:p>
        </w:tc>
        <w:tc>
          <w:tcPr>
            <w:tcW w:w="122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kern w:val="0"/>
                <w:sz w:val="24"/>
                <w:lang w:bidi="ar"/>
              </w:rPr>
            </w:pPr>
            <w:r>
              <w:rPr>
                <w:rFonts w:hint="eastAsia" w:ascii="Times New Roman" w:hAnsi="Times New Roman" w:eastAsia="仿宋" w:cs="仿宋"/>
                <w:color w:val="auto"/>
                <w:kern w:val="0"/>
                <w:sz w:val="24"/>
                <w:lang w:eastAsia="zh-CN" w:bidi="ar"/>
              </w:rPr>
              <w:t>清远民族工业园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3122" w:type="dxa"/>
          <w:trHeight w:val="567" w:hRule="atLeast"/>
        </w:trPr>
        <w:tc>
          <w:tcPr>
            <w:tcW w:w="1834" w:type="dxa"/>
            <w:gridSpan w:val="2"/>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b/>
                <w:color w:val="auto"/>
                <w:sz w:val="24"/>
              </w:rPr>
            </w:pPr>
            <w:r>
              <w:rPr>
                <w:rFonts w:hint="eastAsia" w:ascii="Times New Roman" w:hAnsi="Times New Roman" w:eastAsia="仿宋" w:cs="仿宋"/>
                <w:b/>
                <w:color w:val="auto"/>
                <w:kern w:val="0"/>
                <w:sz w:val="24"/>
                <w:lang w:bidi="ar"/>
              </w:rPr>
              <w:t>小计</w:t>
            </w:r>
          </w:p>
        </w:tc>
        <w:tc>
          <w:tcPr>
            <w:tcW w:w="340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 w:cs="仿宋"/>
                <w:color w:val="auto"/>
                <w:sz w:val="24"/>
              </w:rPr>
            </w:pPr>
          </w:p>
        </w:tc>
        <w:tc>
          <w:tcPr>
            <w:tcW w:w="223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 w:cs="仿宋"/>
                <w:color w:val="auto"/>
                <w:sz w:val="24"/>
              </w:rPr>
            </w:pPr>
          </w:p>
        </w:tc>
        <w:tc>
          <w:tcPr>
            <w:tcW w:w="129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 w:cs="仿宋"/>
                <w:color w:val="auto"/>
                <w:sz w:val="24"/>
              </w:rPr>
            </w:pPr>
          </w:p>
        </w:tc>
        <w:tc>
          <w:tcPr>
            <w:tcW w:w="11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 w:cs="仿宋"/>
                <w:color w:val="auto"/>
                <w:sz w:val="24"/>
                <w:lang w:eastAsia="zh-CN"/>
              </w:rPr>
            </w:pPr>
          </w:p>
        </w:tc>
        <w:tc>
          <w:tcPr>
            <w:tcW w:w="181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 w:cs="仿宋"/>
                <w:color w:val="auto"/>
                <w:sz w:val="24"/>
              </w:rPr>
            </w:pPr>
          </w:p>
        </w:tc>
        <w:tc>
          <w:tcPr>
            <w:tcW w:w="11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b/>
                <w:color w:val="auto"/>
                <w:sz w:val="24"/>
                <w:lang w:eastAsia="zh-CN"/>
              </w:rPr>
            </w:pPr>
            <w:r>
              <w:rPr>
                <w:rFonts w:hint="eastAsia" w:ascii="Times New Roman" w:hAnsi="Times New Roman" w:eastAsia="仿宋" w:cs="仿宋"/>
                <w:b/>
                <w:color w:val="auto"/>
                <w:kern w:val="0"/>
                <w:sz w:val="24"/>
                <w:lang w:val="en-US" w:eastAsia="zh-CN" w:bidi="ar"/>
              </w:rPr>
              <w:t>91000</w:t>
            </w:r>
          </w:p>
        </w:tc>
        <w:tc>
          <w:tcPr>
            <w:tcW w:w="122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b/>
                <w:color w:val="auto"/>
                <w:kern w:val="0"/>
                <w:sz w:val="24"/>
                <w:lang w:bidi="ar"/>
              </w:rPr>
            </w:pPr>
            <w:r>
              <w:rPr>
                <w:rFonts w:hint="eastAsia" w:ascii="Times New Roman" w:hAnsi="Times New Roman" w:eastAsia="仿宋" w:cs="仿宋"/>
                <w:color w:val="auto"/>
                <w:kern w:val="0"/>
                <w:sz w:val="24"/>
                <w:lang w:eastAsia="zh-CN" w:bidi="ar"/>
              </w:rPr>
              <w:t>清远民族工业园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3122" w:type="dxa"/>
          <w:trHeight w:val="567" w:hRule="atLeast"/>
        </w:trPr>
        <w:tc>
          <w:tcPr>
            <w:tcW w:w="72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1</w:t>
            </w:r>
          </w:p>
        </w:tc>
        <w:tc>
          <w:tcPr>
            <w:tcW w:w="110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b/>
                <w:color w:val="auto"/>
                <w:kern w:val="0"/>
                <w:sz w:val="24"/>
                <w:lang w:bidi="ar"/>
              </w:rPr>
            </w:pPr>
            <w:r>
              <w:rPr>
                <w:rFonts w:hint="eastAsia" w:ascii="Times New Roman" w:hAnsi="Times New Roman" w:eastAsia="仿宋" w:cs="仿宋"/>
                <w:b/>
                <w:color w:val="auto"/>
                <w:kern w:val="0"/>
                <w:sz w:val="24"/>
                <w:lang w:bidi="ar"/>
              </w:rPr>
              <w:t>已签框</w:t>
            </w:r>
          </w:p>
          <w:p>
            <w:pPr>
              <w:widowControl/>
              <w:jc w:val="center"/>
              <w:textAlignment w:val="center"/>
              <w:rPr>
                <w:rFonts w:hint="eastAsia" w:ascii="Times New Roman" w:hAnsi="Times New Roman" w:eastAsia="仿宋" w:cs="仿宋"/>
                <w:b/>
                <w:color w:val="auto"/>
                <w:sz w:val="24"/>
              </w:rPr>
            </w:pPr>
            <w:r>
              <w:rPr>
                <w:rFonts w:hint="eastAsia" w:ascii="Times New Roman" w:hAnsi="Times New Roman" w:eastAsia="仿宋" w:cs="仿宋"/>
                <w:b/>
                <w:color w:val="auto"/>
                <w:kern w:val="0"/>
                <w:sz w:val="24"/>
                <w:lang w:bidi="ar"/>
              </w:rPr>
              <w:t>架协议</w:t>
            </w:r>
          </w:p>
        </w:tc>
        <w:tc>
          <w:tcPr>
            <w:tcW w:w="340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广州石头造环保科技有限公司</w:t>
            </w:r>
          </w:p>
        </w:tc>
        <w:tc>
          <w:tcPr>
            <w:tcW w:w="223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可降解环保塑料袋</w:t>
            </w:r>
          </w:p>
        </w:tc>
        <w:tc>
          <w:tcPr>
            <w:tcW w:w="129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24个月</w:t>
            </w:r>
          </w:p>
        </w:tc>
        <w:tc>
          <w:tcPr>
            <w:tcW w:w="11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345</w:t>
            </w:r>
          </w:p>
        </w:tc>
        <w:tc>
          <w:tcPr>
            <w:tcW w:w="181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九陂产业园</w:t>
            </w:r>
          </w:p>
        </w:tc>
        <w:tc>
          <w:tcPr>
            <w:tcW w:w="11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35400</w:t>
            </w:r>
          </w:p>
        </w:tc>
        <w:tc>
          <w:tcPr>
            <w:tcW w:w="122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kern w:val="0"/>
                <w:sz w:val="24"/>
                <w:lang w:bidi="ar"/>
              </w:rPr>
            </w:pPr>
            <w:r>
              <w:rPr>
                <w:rFonts w:hint="eastAsia" w:ascii="Times New Roman" w:hAnsi="Times New Roman" w:eastAsia="仿宋" w:cs="仿宋"/>
                <w:color w:val="auto"/>
                <w:kern w:val="0"/>
                <w:sz w:val="24"/>
                <w:lang w:eastAsia="zh-CN" w:bidi="ar"/>
              </w:rPr>
              <w:t>清远民族工业园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3122" w:type="dxa"/>
          <w:trHeight w:val="567" w:hRule="atLeast"/>
        </w:trPr>
        <w:tc>
          <w:tcPr>
            <w:tcW w:w="72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kern w:val="0"/>
                <w:sz w:val="24"/>
                <w:lang w:val="en-US" w:eastAsia="zh-CN" w:bidi="ar"/>
              </w:rPr>
            </w:pPr>
            <w:r>
              <w:rPr>
                <w:rFonts w:hint="eastAsia" w:ascii="Times New Roman" w:hAnsi="Times New Roman" w:eastAsia="仿宋" w:cs="仿宋"/>
                <w:color w:val="auto"/>
                <w:kern w:val="0"/>
                <w:sz w:val="24"/>
                <w:lang w:val="en-US" w:eastAsia="zh-CN" w:bidi="ar"/>
              </w:rPr>
              <w:t>2</w:t>
            </w:r>
          </w:p>
        </w:tc>
        <w:tc>
          <w:tcPr>
            <w:tcW w:w="110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b/>
                <w:color w:val="auto"/>
                <w:kern w:val="0"/>
                <w:sz w:val="24"/>
                <w:lang w:bidi="ar"/>
              </w:rPr>
            </w:pPr>
            <w:r>
              <w:rPr>
                <w:rFonts w:hint="eastAsia" w:ascii="Times New Roman" w:hAnsi="Times New Roman" w:eastAsia="仿宋" w:cs="仿宋"/>
                <w:b/>
                <w:color w:val="auto"/>
                <w:kern w:val="0"/>
                <w:sz w:val="24"/>
                <w:lang w:bidi="ar"/>
              </w:rPr>
              <w:t>已签框</w:t>
            </w:r>
          </w:p>
          <w:p>
            <w:pPr>
              <w:widowControl/>
              <w:jc w:val="center"/>
              <w:textAlignment w:val="center"/>
              <w:rPr>
                <w:rFonts w:hint="eastAsia" w:ascii="Times New Roman" w:hAnsi="Times New Roman" w:eastAsia="仿宋" w:cs="仿宋"/>
                <w:b/>
                <w:color w:val="auto"/>
                <w:kern w:val="0"/>
                <w:sz w:val="24"/>
                <w:lang w:bidi="ar"/>
              </w:rPr>
            </w:pPr>
            <w:r>
              <w:rPr>
                <w:rFonts w:hint="eastAsia" w:ascii="Times New Roman" w:hAnsi="Times New Roman" w:eastAsia="仿宋" w:cs="仿宋"/>
                <w:b/>
                <w:color w:val="auto"/>
                <w:kern w:val="0"/>
                <w:sz w:val="24"/>
                <w:lang w:bidi="ar"/>
              </w:rPr>
              <w:t>架协议</w:t>
            </w:r>
          </w:p>
        </w:tc>
        <w:tc>
          <w:tcPr>
            <w:tcW w:w="340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kern w:val="0"/>
                <w:sz w:val="24"/>
                <w:lang w:eastAsia="zh-CN" w:bidi="ar"/>
              </w:rPr>
            </w:pPr>
            <w:r>
              <w:rPr>
                <w:rFonts w:hint="eastAsia" w:ascii="Times New Roman" w:hAnsi="Times New Roman" w:eastAsia="仿宋" w:cs="仿宋"/>
                <w:color w:val="auto"/>
                <w:kern w:val="0"/>
                <w:sz w:val="24"/>
                <w:lang w:eastAsia="zh-CN" w:bidi="ar"/>
              </w:rPr>
              <w:t>华润清远连州光伏发电项目</w:t>
            </w:r>
          </w:p>
        </w:tc>
        <w:tc>
          <w:tcPr>
            <w:tcW w:w="223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kern w:val="0"/>
                <w:sz w:val="24"/>
                <w:lang w:eastAsia="zh-CN" w:bidi="ar"/>
              </w:rPr>
            </w:pPr>
            <w:r>
              <w:rPr>
                <w:rFonts w:hint="eastAsia" w:ascii="Times New Roman" w:hAnsi="Times New Roman" w:eastAsia="仿宋" w:cs="仿宋"/>
                <w:color w:val="auto"/>
                <w:kern w:val="0"/>
                <w:sz w:val="24"/>
                <w:lang w:eastAsia="zh-CN" w:bidi="ar"/>
              </w:rPr>
              <w:t>光伏</w:t>
            </w:r>
          </w:p>
        </w:tc>
        <w:tc>
          <w:tcPr>
            <w:tcW w:w="129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kern w:val="0"/>
                <w:sz w:val="24"/>
                <w:lang w:val="en-US" w:eastAsia="zh-CN" w:bidi="ar"/>
              </w:rPr>
            </w:pPr>
            <w:r>
              <w:rPr>
                <w:rFonts w:hint="eastAsia" w:ascii="Times New Roman" w:hAnsi="Times New Roman" w:eastAsia="仿宋" w:cs="仿宋"/>
                <w:color w:val="auto"/>
                <w:kern w:val="0"/>
                <w:sz w:val="24"/>
                <w:lang w:val="en-US" w:eastAsia="zh-CN" w:bidi="ar"/>
              </w:rPr>
              <w:t>2018-2020</w:t>
            </w:r>
          </w:p>
        </w:tc>
        <w:tc>
          <w:tcPr>
            <w:tcW w:w="11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kern w:val="0"/>
                <w:sz w:val="24"/>
                <w:lang w:eastAsia="zh-CN" w:bidi="ar"/>
              </w:rPr>
            </w:pPr>
            <w:r>
              <w:rPr>
                <w:rFonts w:hint="eastAsia" w:ascii="Times New Roman" w:hAnsi="Times New Roman" w:eastAsia="仿宋" w:cs="仿宋"/>
                <w:color w:val="auto"/>
                <w:kern w:val="0"/>
                <w:sz w:val="24"/>
                <w:lang w:eastAsia="zh-CN" w:bidi="ar"/>
              </w:rPr>
              <w:t>约</w:t>
            </w:r>
            <w:r>
              <w:rPr>
                <w:rFonts w:hint="eastAsia" w:ascii="Times New Roman" w:hAnsi="Times New Roman" w:eastAsia="仿宋" w:cs="仿宋"/>
                <w:color w:val="auto"/>
                <w:kern w:val="0"/>
                <w:sz w:val="24"/>
                <w:lang w:val="en-US" w:eastAsia="zh-CN" w:bidi="ar"/>
              </w:rPr>
              <w:t>1000亩</w:t>
            </w:r>
          </w:p>
        </w:tc>
        <w:tc>
          <w:tcPr>
            <w:tcW w:w="181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kern w:val="0"/>
                <w:sz w:val="24"/>
                <w:lang w:eastAsia="zh-CN" w:bidi="ar"/>
              </w:rPr>
            </w:pPr>
            <w:r>
              <w:rPr>
                <w:rFonts w:hint="eastAsia" w:ascii="Times New Roman" w:hAnsi="Times New Roman" w:eastAsia="仿宋" w:cs="仿宋"/>
                <w:color w:val="auto"/>
                <w:kern w:val="0"/>
                <w:sz w:val="24"/>
                <w:lang w:eastAsia="zh-CN" w:bidi="ar"/>
              </w:rPr>
              <w:t>大路边</w:t>
            </w:r>
          </w:p>
        </w:tc>
        <w:tc>
          <w:tcPr>
            <w:tcW w:w="11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kern w:val="0"/>
                <w:sz w:val="24"/>
                <w:lang w:val="en-US" w:eastAsia="zh-CN" w:bidi="ar"/>
              </w:rPr>
            </w:pPr>
            <w:r>
              <w:rPr>
                <w:rFonts w:hint="eastAsia" w:ascii="Times New Roman" w:hAnsi="Times New Roman" w:eastAsia="仿宋" w:cs="仿宋"/>
                <w:color w:val="auto"/>
                <w:kern w:val="0"/>
                <w:sz w:val="24"/>
                <w:lang w:val="en-US" w:eastAsia="zh-CN" w:bidi="ar"/>
              </w:rPr>
              <w:t>70000</w:t>
            </w:r>
          </w:p>
        </w:tc>
        <w:tc>
          <w:tcPr>
            <w:tcW w:w="122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kern w:val="0"/>
                <w:sz w:val="24"/>
                <w:lang w:eastAsia="zh-CN" w:bidi="ar"/>
              </w:rPr>
            </w:pPr>
            <w:r>
              <w:rPr>
                <w:rFonts w:hint="eastAsia" w:ascii="Times New Roman" w:hAnsi="Times New Roman" w:eastAsia="仿宋" w:cs="仿宋"/>
                <w:color w:val="auto"/>
                <w:kern w:val="0"/>
                <w:sz w:val="24"/>
                <w:lang w:eastAsia="zh-CN" w:bidi="ar"/>
              </w:rPr>
              <w:t>经信局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3122" w:type="dxa"/>
          <w:trHeight w:val="567" w:hRule="atLeast"/>
        </w:trPr>
        <w:tc>
          <w:tcPr>
            <w:tcW w:w="72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kern w:val="0"/>
                <w:sz w:val="24"/>
                <w:lang w:val="en-US" w:eastAsia="zh-CN" w:bidi="ar"/>
              </w:rPr>
            </w:pPr>
            <w:r>
              <w:rPr>
                <w:rFonts w:hint="eastAsia" w:ascii="Times New Roman" w:hAnsi="Times New Roman" w:eastAsia="仿宋" w:cs="仿宋"/>
                <w:color w:val="auto"/>
                <w:kern w:val="0"/>
                <w:sz w:val="24"/>
                <w:lang w:val="en-US" w:eastAsia="zh-CN" w:bidi="ar"/>
              </w:rPr>
              <w:t>3</w:t>
            </w:r>
          </w:p>
        </w:tc>
        <w:tc>
          <w:tcPr>
            <w:tcW w:w="110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b/>
                <w:color w:val="auto"/>
                <w:kern w:val="0"/>
                <w:sz w:val="24"/>
                <w:lang w:bidi="ar"/>
              </w:rPr>
            </w:pPr>
            <w:r>
              <w:rPr>
                <w:rFonts w:hint="eastAsia" w:ascii="Times New Roman" w:hAnsi="Times New Roman" w:eastAsia="仿宋" w:cs="仿宋"/>
                <w:b/>
                <w:color w:val="auto"/>
                <w:kern w:val="0"/>
                <w:sz w:val="24"/>
                <w:lang w:bidi="ar"/>
              </w:rPr>
              <w:t>已签框</w:t>
            </w:r>
          </w:p>
          <w:p>
            <w:pPr>
              <w:widowControl/>
              <w:jc w:val="center"/>
              <w:textAlignment w:val="center"/>
              <w:rPr>
                <w:rFonts w:hint="eastAsia" w:ascii="Times New Roman" w:hAnsi="Times New Roman" w:eastAsia="仿宋" w:cs="仿宋"/>
                <w:b/>
                <w:color w:val="auto"/>
                <w:kern w:val="0"/>
                <w:sz w:val="24"/>
                <w:lang w:bidi="ar"/>
              </w:rPr>
            </w:pPr>
            <w:r>
              <w:rPr>
                <w:rFonts w:hint="eastAsia" w:ascii="Times New Roman" w:hAnsi="Times New Roman" w:eastAsia="仿宋" w:cs="仿宋"/>
                <w:b/>
                <w:color w:val="auto"/>
                <w:kern w:val="0"/>
                <w:sz w:val="24"/>
                <w:lang w:bidi="ar"/>
              </w:rPr>
              <w:t>架协议</w:t>
            </w:r>
          </w:p>
        </w:tc>
        <w:tc>
          <w:tcPr>
            <w:tcW w:w="340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kern w:val="0"/>
                <w:sz w:val="24"/>
                <w:lang w:eastAsia="zh-CN" w:bidi="ar"/>
              </w:rPr>
            </w:pPr>
            <w:r>
              <w:rPr>
                <w:rFonts w:hint="eastAsia" w:ascii="Times New Roman" w:hAnsi="Times New Roman" w:eastAsia="仿宋" w:cs="仿宋"/>
                <w:color w:val="auto"/>
                <w:kern w:val="0"/>
                <w:sz w:val="24"/>
                <w:lang w:eastAsia="zh-CN" w:bidi="ar"/>
              </w:rPr>
              <w:t>华润清远连州西江镇光伏扶贫项目</w:t>
            </w:r>
          </w:p>
        </w:tc>
        <w:tc>
          <w:tcPr>
            <w:tcW w:w="223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kern w:val="0"/>
                <w:sz w:val="24"/>
                <w:lang w:eastAsia="zh-CN" w:bidi="ar"/>
              </w:rPr>
            </w:pPr>
            <w:r>
              <w:rPr>
                <w:rFonts w:hint="eastAsia" w:ascii="Times New Roman" w:hAnsi="Times New Roman" w:eastAsia="仿宋" w:cs="仿宋"/>
                <w:color w:val="auto"/>
                <w:kern w:val="0"/>
                <w:sz w:val="24"/>
                <w:lang w:eastAsia="zh-CN" w:bidi="ar"/>
              </w:rPr>
              <w:t>光伏</w:t>
            </w:r>
          </w:p>
        </w:tc>
        <w:tc>
          <w:tcPr>
            <w:tcW w:w="129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kern w:val="0"/>
                <w:sz w:val="24"/>
                <w:lang w:val="en-US" w:eastAsia="zh-CN" w:bidi="ar"/>
              </w:rPr>
            </w:pPr>
            <w:r>
              <w:rPr>
                <w:rFonts w:hint="eastAsia" w:ascii="Times New Roman" w:hAnsi="Times New Roman" w:eastAsia="仿宋" w:cs="仿宋"/>
                <w:color w:val="auto"/>
                <w:kern w:val="0"/>
                <w:sz w:val="24"/>
                <w:lang w:val="en-US" w:eastAsia="zh-CN" w:bidi="ar"/>
              </w:rPr>
              <w:t>2018-2020</w:t>
            </w:r>
          </w:p>
        </w:tc>
        <w:tc>
          <w:tcPr>
            <w:tcW w:w="11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kern w:val="0"/>
                <w:sz w:val="24"/>
                <w:lang w:eastAsia="zh-CN" w:bidi="ar"/>
              </w:rPr>
            </w:pPr>
            <w:r>
              <w:rPr>
                <w:rFonts w:hint="eastAsia" w:ascii="Times New Roman" w:hAnsi="Times New Roman" w:eastAsia="仿宋" w:cs="仿宋"/>
                <w:color w:val="auto"/>
                <w:kern w:val="0"/>
                <w:sz w:val="24"/>
                <w:lang w:eastAsia="zh-CN" w:bidi="ar"/>
              </w:rPr>
              <w:t>约</w:t>
            </w:r>
            <w:r>
              <w:rPr>
                <w:rFonts w:hint="eastAsia" w:ascii="Times New Roman" w:hAnsi="Times New Roman" w:eastAsia="仿宋" w:cs="仿宋"/>
                <w:color w:val="auto"/>
                <w:kern w:val="0"/>
                <w:sz w:val="24"/>
                <w:lang w:val="en-US" w:eastAsia="zh-CN" w:bidi="ar"/>
              </w:rPr>
              <w:t>1000亩</w:t>
            </w:r>
          </w:p>
        </w:tc>
        <w:tc>
          <w:tcPr>
            <w:tcW w:w="181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kern w:val="0"/>
                <w:sz w:val="24"/>
                <w:lang w:eastAsia="zh-CN" w:bidi="ar"/>
              </w:rPr>
            </w:pPr>
            <w:r>
              <w:rPr>
                <w:rFonts w:hint="eastAsia" w:ascii="Times New Roman" w:hAnsi="Times New Roman" w:eastAsia="仿宋" w:cs="仿宋"/>
                <w:color w:val="auto"/>
                <w:kern w:val="0"/>
                <w:sz w:val="24"/>
                <w:lang w:eastAsia="zh-CN" w:bidi="ar"/>
              </w:rPr>
              <w:t>西江镇</w:t>
            </w:r>
          </w:p>
        </w:tc>
        <w:tc>
          <w:tcPr>
            <w:tcW w:w="11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kern w:val="0"/>
                <w:sz w:val="24"/>
                <w:lang w:val="en-US" w:eastAsia="zh-CN" w:bidi="ar"/>
              </w:rPr>
            </w:pPr>
            <w:r>
              <w:rPr>
                <w:rFonts w:hint="eastAsia" w:ascii="Times New Roman" w:hAnsi="Times New Roman" w:eastAsia="仿宋" w:cs="仿宋"/>
                <w:color w:val="auto"/>
                <w:kern w:val="0"/>
                <w:sz w:val="24"/>
                <w:lang w:val="en-US" w:eastAsia="zh-CN" w:bidi="ar"/>
              </w:rPr>
              <w:t>38000</w:t>
            </w:r>
          </w:p>
        </w:tc>
        <w:tc>
          <w:tcPr>
            <w:tcW w:w="122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kern w:val="0"/>
                <w:sz w:val="24"/>
                <w:lang w:eastAsia="zh-CN" w:bidi="ar"/>
              </w:rPr>
            </w:pPr>
            <w:r>
              <w:rPr>
                <w:rFonts w:hint="eastAsia" w:ascii="Times New Roman" w:hAnsi="Times New Roman" w:eastAsia="仿宋" w:cs="仿宋"/>
                <w:color w:val="auto"/>
                <w:kern w:val="0"/>
                <w:sz w:val="24"/>
                <w:lang w:eastAsia="zh-CN" w:bidi="ar"/>
              </w:rPr>
              <w:t>发改局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3122" w:type="dxa"/>
          <w:trHeight w:val="567" w:hRule="atLeast"/>
        </w:trPr>
        <w:tc>
          <w:tcPr>
            <w:tcW w:w="72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kern w:val="0"/>
                <w:sz w:val="24"/>
                <w:lang w:val="en-US" w:eastAsia="zh-CN" w:bidi="ar"/>
              </w:rPr>
            </w:pPr>
            <w:r>
              <w:rPr>
                <w:rFonts w:hint="eastAsia" w:ascii="Times New Roman" w:hAnsi="Times New Roman" w:eastAsia="仿宋" w:cs="仿宋"/>
                <w:color w:val="auto"/>
                <w:kern w:val="0"/>
                <w:sz w:val="24"/>
                <w:lang w:val="en-US" w:eastAsia="zh-CN" w:bidi="ar"/>
              </w:rPr>
              <w:t>4</w:t>
            </w:r>
          </w:p>
        </w:tc>
        <w:tc>
          <w:tcPr>
            <w:tcW w:w="110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b/>
                <w:color w:val="auto"/>
                <w:kern w:val="0"/>
                <w:sz w:val="24"/>
                <w:lang w:bidi="ar"/>
              </w:rPr>
            </w:pPr>
            <w:r>
              <w:rPr>
                <w:rFonts w:hint="eastAsia" w:ascii="Times New Roman" w:hAnsi="Times New Roman" w:eastAsia="仿宋" w:cs="仿宋"/>
                <w:b/>
                <w:color w:val="auto"/>
                <w:kern w:val="0"/>
                <w:sz w:val="24"/>
                <w:lang w:bidi="ar"/>
              </w:rPr>
              <w:t>已签框</w:t>
            </w:r>
          </w:p>
          <w:p>
            <w:pPr>
              <w:widowControl/>
              <w:jc w:val="center"/>
              <w:textAlignment w:val="center"/>
              <w:rPr>
                <w:rFonts w:hint="eastAsia" w:ascii="Times New Roman" w:hAnsi="Times New Roman" w:eastAsia="仿宋" w:cs="仿宋"/>
                <w:b/>
                <w:color w:val="auto"/>
                <w:kern w:val="0"/>
                <w:sz w:val="24"/>
                <w:lang w:bidi="ar"/>
              </w:rPr>
            </w:pPr>
            <w:r>
              <w:rPr>
                <w:rFonts w:hint="eastAsia" w:ascii="Times New Roman" w:hAnsi="Times New Roman" w:eastAsia="仿宋" w:cs="仿宋"/>
                <w:b/>
                <w:color w:val="auto"/>
                <w:kern w:val="0"/>
                <w:sz w:val="24"/>
                <w:lang w:bidi="ar"/>
              </w:rPr>
              <w:t>架协议</w:t>
            </w:r>
          </w:p>
        </w:tc>
        <w:tc>
          <w:tcPr>
            <w:tcW w:w="340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kern w:val="0"/>
                <w:sz w:val="24"/>
                <w:lang w:eastAsia="zh-CN" w:bidi="ar"/>
              </w:rPr>
            </w:pPr>
            <w:r>
              <w:rPr>
                <w:rFonts w:hint="eastAsia" w:ascii="Times New Roman" w:hAnsi="Times New Roman" w:eastAsia="仿宋" w:cs="仿宋"/>
                <w:color w:val="auto"/>
                <w:kern w:val="0"/>
                <w:sz w:val="24"/>
                <w:lang w:eastAsia="zh-CN" w:bidi="ar"/>
              </w:rPr>
              <w:t>华润清远连州星子镇光伏扶贫项目</w:t>
            </w:r>
          </w:p>
        </w:tc>
        <w:tc>
          <w:tcPr>
            <w:tcW w:w="223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kern w:val="0"/>
                <w:sz w:val="24"/>
                <w:lang w:eastAsia="zh-CN" w:bidi="ar"/>
              </w:rPr>
            </w:pPr>
            <w:r>
              <w:rPr>
                <w:rFonts w:hint="eastAsia" w:ascii="Times New Roman" w:hAnsi="Times New Roman" w:eastAsia="仿宋" w:cs="仿宋"/>
                <w:color w:val="auto"/>
                <w:kern w:val="0"/>
                <w:sz w:val="24"/>
                <w:lang w:eastAsia="zh-CN" w:bidi="ar"/>
              </w:rPr>
              <w:t>光伏</w:t>
            </w:r>
          </w:p>
        </w:tc>
        <w:tc>
          <w:tcPr>
            <w:tcW w:w="129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kern w:val="0"/>
                <w:sz w:val="24"/>
                <w:lang w:val="en-US" w:eastAsia="zh-CN" w:bidi="ar"/>
              </w:rPr>
            </w:pPr>
            <w:r>
              <w:rPr>
                <w:rFonts w:hint="eastAsia" w:ascii="Times New Roman" w:hAnsi="Times New Roman" w:eastAsia="仿宋" w:cs="仿宋"/>
                <w:color w:val="auto"/>
                <w:kern w:val="0"/>
                <w:sz w:val="24"/>
                <w:lang w:val="en-US" w:eastAsia="zh-CN" w:bidi="ar"/>
              </w:rPr>
              <w:t>2018-2020</w:t>
            </w:r>
          </w:p>
        </w:tc>
        <w:tc>
          <w:tcPr>
            <w:tcW w:w="11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kern w:val="0"/>
                <w:sz w:val="24"/>
                <w:lang w:eastAsia="zh-CN" w:bidi="ar"/>
              </w:rPr>
            </w:pPr>
            <w:r>
              <w:rPr>
                <w:rFonts w:hint="eastAsia" w:ascii="Times New Roman" w:hAnsi="Times New Roman" w:eastAsia="仿宋" w:cs="仿宋"/>
                <w:color w:val="auto"/>
                <w:kern w:val="0"/>
                <w:sz w:val="24"/>
                <w:lang w:eastAsia="zh-CN" w:bidi="ar"/>
              </w:rPr>
              <w:t>约</w:t>
            </w:r>
            <w:r>
              <w:rPr>
                <w:rFonts w:hint="eastAsia" w:ascii="Times New Roman" w:hAnsi="Times New Roman" w:eastAsia="仿宋" w:cs="仿宋"/>
                <w:color w:val="auto"/>
                <w:kern w:val="0"/>
                <w:sz w:val="24"/>
                <w:lang w:val="en-US" w:eastAsia="zh-CN" w:bidi="ar"/>
              </w:rPr>
              <w:t>1000亩</w:t>
            </w:r>
          </w:p>
        </w:tc>
        <w:tc>
          <w:tcPr>
            <w:tcW w:w="181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kern w:val="0"/>
                <w:sz w:val="24"/>
                <w:lang w:eastAsia="zh-CN" w:bidi="ar"/>
              </w:rPr>
            </w:pPr>
            <w:r>
              <w:rPr>
                <w:rFonts w:hint="eastAsia" w:ascii="Times New Roman" w:hAnsi="Times New Roman" w:eastAsia="仿宋" w:cs="仿宋"/>
                <w:color w:val="auto"/>
                <w:kern w:val="0"/>
                <w:sz w:val="24"/>
                <w:lang w:eastAsia="zh-CN" w:bidi="ar"/>
              </w:rPr>
              <w:t>星子镇</w:t>
            </w:r>
          </w:p>
        </w:tc>
        <w:tc>
          <w:tcPr>
            <w:tcW w:w="11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kern w:val="0"/>
                <w:sz w:val="24"/>
                <w:lang w:val="en-US" w:eastAsia="zh-CN" w:bidi="ar"/>
              </w:rPr>
            </w:pPr>
            <w:r>
              <w:rPr>
                <w:rFonts w:hint="eastAsia" w:ascii="Times New Roman" w:hAnsi="Times New Roman" w:eastAsia="仿宋" w:cs="仿宋"/>
                <w:color w:val="auto"/>
                <w:kern w:val="0"/>
                <w:sz w:val="24"/>
                <w:lang w:val="en-US" w:eastAsia="zh-CN" w:bidi="ar"/>
              </w:rPr>
              <w:t>30900</w:t>
            </w:r>
          </w:p>
        </w:tc>
        <w:tc>
          <w:tcPr>
            <w:tcW w:w="122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kern w:val="0"/>
                <w:sz w:val="24"/>
                <w:lang w:eastAsia="zh-CN" w:bidi="ar"/>
              </w:rPr>
            </w:pPr>
            <w:r>
              <w:rPr>
                <w:rFonts w:hint="eastAsia" w:ascii="Times New Roman" w:hAnsi="Times New Roman" w:eastAsia="仿宋" w:cs="仿宋"/>
                <w:color w:val="auto"/>
                <w:kern w:val="0"/>
                <w:sz w:val="24"/>
                <w:lang w:eastAsia="zh-CN" w:bidi="ar"/>
              </w:rPr>
              <w:t>发改局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3122" w:type="dxa"/>
          <w:trHeight w:val="497" w:hRule="atLeast"/>
        </w:trPr>
        <w:tc>
          <w:tcPr>
            <w:tcW w:w="1834" w:type="dxa"/>
            <w:gridSpan w:val="2"/>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b/>
                <w:color w:val="auto"/>
                <w:sz w:val="22"/>
                <w:szCs w:val="22"/>
              </w:rPr>
            </w:pPr>
            <w:r>
              <w:rPr>
                <w:rFonts w:hint="eastAsia" w:ascii="Times New Roman" w:hAnsi="Times New Roman" w:eastAsia="仿宋" w:cs="仿宋"/>
                <w:b/>
                <w:color w:val="auto"/>
                <w:kern w:val="0"/>
                <w:sz w:val="22"/>
                <w:szCs w:val="22"/>
                <w:lang w:bidi="ar"/>
              </w:rPr>
              <w:t>小计</w:t>
            </w:r>
          </w:p>
        </w:tc>
        <w:tc>
          <w:tcPr>
            <w:tcW w:w="340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 w:cs="仿宋"/>
                <w:b/>
                <w:color w:val="auto"/>
                <w:sz w:val="22"/>
                <w:szCs w:val="22"/>
              </w:rPr>
            </w:pPr>
          </w:p>
        </w:tc>
        <w:tc>
          <w:tcPr>
            <w:tcW w:w="223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 w:cs="仿宋"/>
                <w:b/>
                <w:color w:val="auto"/>
                <w:sz w:val="24"/>
              </w:rPr>
            </w:pPr>
          </w:p>
        </w:tc>
        <w:tc>
          <w:tcPr>
            <w:tcW w:w="129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 w:cs="仿宋"/>
                <w:b/>
                <w:color w:val="auto"/>
                <w:sz w:val="20"/>
                <w:szCs w:val="20"/>
              </w:rPr>
            </w:pPr>
          </w:p>
        </w:tc>
        <w:tc>
          <w:tcPr>
            <w:tcW w:w="11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 w:cs="仿宋"/>
                <w:color w:val="auto"/>
                <w:sz w:val="24"/>
              </w:rPr>
            </w:pPr>
          </w:p>
        </w:tc>
        <w:tc>
          <w:tcPr>
            <w:tcW w:w="181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 w:cs="仿宋"/>
                <w:b/>
                <w:color w:val="auto"/>
                <w:sz w:val="22"/>
                <w:szCs w:val="22"/>
              </w:rPr>
            </w:pPr>
          </w:p>
        </w:tc>
        <w:tc>
          <w:tcPr>
            <w:tcW w:w="11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b/>
                <w:color w:val="auto"/>
                <w:sz w:val="24"/>
                <w:lang w:eastAsia="zh-CN"/>
              </w:rPr>
            </w:pPr>
            <w:r>
              <w:rPr>
                <w:rFonts w:hint="eastAsia" w:ascii="Times New Roman" w:hAnsi="Times New Roman" w:eastAsia="仿宋" w:cs="仿宋"/>
                <w:b/>
                <w:color w:val="auto"/>
                <w:kern w:val="0"/>
                <w:sz w:val="24"/>
                <w:lang w:val="en-US" w:eastAsia="zh-CN" w:bidi="ar"/>
              </w:rPr>
              <w:t>174300</w:t>
            </w:r>
          </w:p>
        </w:tc>
        <w:tc>
          <w:tcPr>
            <w:tcW w:w="122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b/>
                <w:color w:val="auto"/>
                <w:kern w:val="0"/>
                <w:sz w:val="24"/>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3122" w:type="dxa"/>
          <w:trHeight w:val="567" w:hRule="atLeast"/>
        </w:trPr>
        <w:tc>
          <w:tcPr>
            <w:tcW w:w="72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sz w:val="22"/>
                <w:szCs w:val="22"/>
              </w:rPr>
            </w:pPr>
            <w:r>
              <w:rPr>
                <w:rFonts w:hint="eastAsia" w:ascii="Times New Roman" w:hAnsi="Times New Roman" w:eastAsia="仿宋" w:cs="仿宋"/>
                <w:color w:val="auto"/>
                <w:kern w:val="0"/>
                <w:sz w:val="22"/>
                <w:szCs w:val="22"/>
                <w:lang w:bidi="ar"/>
              </w:rPr>
              <w:t>1</w:t>
            </w:r>
          </w:p>
        </w:tc>
        <w:tc>
          <w:tcPr>
            <w:tcW w:w="1105"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b/>
                <w:color w:val="auto"/>
                <w:sz w:val="24"/>
              </w:rPr>
            </w:pPr>
            <w:r>
              <w:rPr>
                <w:rFonts w:hint="eastAsia" w:ascii="Times New Roman" w:hAnsi="Times New Roman" w:eastAsia="仿宋" w:cs="仿宋"/>
                <w:b/>
                <w:color w:val="auto"/>
                <w:kern w:val="0"/>
                <w:sz w:val="24"/>
                <w:lang w:bidi="ar"/>
              </w:rPr>
              <w:t>洽谈项目</w:t>
            </w:r>
          </w:p>
        </w:tc>
        <w:tc>
          <w:tcPr>
            <w:tcW w:w="340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安阳龙鑫科技新材料有限公司</w:t>
            </w:r>
          </w:p>
        </w:tc>
        <w:tc>
          <w:tcPr>
            <w:tcW w:w="223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聚酯合成纤维抛光革（抛光粉）</w:t>
            </w:r>
          </w:p>
        </w:tc>
        <w:tc>
          <w:tcPr>
            <w:tcW w:w="129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15个月</w:t>
            </w:r>
          </w:p>
        </w:tc>
        <w:tc>
          <w:tcPr>
            <w:tcW w:w="11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50</w:t>
            </w:r>
          </w:p>
        </w:tc>
        <w:tc>
          <w:tcPr>
            <w:tcW w:w="181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九陂产业园</w:t>
            </w:r>
          </w:p>
        </w:tc>
        <w:tc>
          <w:tcPr>
            <w:tcW w:w="11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7000</w:t>
            </w:r>
          </w:p>
        </w:tc>
        <w:tc>
          <w:tcPr>
            <w:tcW w:w="122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color w:val="auto"/>
                <w:kern w:val="0"/>
                <w:sz w:val="24"/>
                <w:lang w:bidi="ar"/>
              </w:rPr>
            </w:pPr>
            <w:r>
              <w:rPr>
                <w:rFonts w:hint="eastAsia" w:ascii="Times New Roman" w:hAnsi="Times New Roman" w:eastAsia="仿宋" w:cs="仿宋"/>
                <w:color w:val="auto"/>
                <w:kern w:val="0"/>
                <w:sz w:val="24"/>
                <w:lang w:eastAsia="zh-CN" w:bidi="ar"/>
              </w:rPr>
              <w:t>清远民族工业园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3122" w:type="dxa"/>
          <w:trHeight w:val="881" w:hRule="atLeast"/>
        </w:trPr>
        <w:tc>
          <w:tcPr>
            <w:tcW w:w="729" w:type="dxa"/>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2"/>
                <w:szCs w:val="22"/>
              </w:rPr>
            </w:pPr>
            <w:r>
              <w:rPr>
                <w:rFonts w:hint="eastAsia" w:ascii="Times New Roman" w:hAnsi="Times New Roman" w:eastAsia="仿宋" w:cs="仿宋"/>
                <w:color w:val="auto"/>
                <w:kern w:val="0"/>
                <w:sz w:val="22"/>
                <w:szCs w:val="22"/>
                <w:lang w:bidi="ar"/>
              </w:rPr>
              <w:t>2</w:t>
            </w:r>
          </w:p>
        </w:tc>
        <w:tc>
          <w:tcPr>
            <w:tcW w:w="1105" w:type="dxa"/>
            <w:vMerge w:val="continue"/>
            <w:tcBorders>
              <w:top w:val="single" w:color="auto" w:sz="4" w:space="0"/>
              <w:left w:val="single" w:color="000000" w:sz="4" w:space="0"/>
              <w:bottom w:val="single" w:color="000000" w:sz="4" w:space="0"/>
              <w:right w:val="single" w:color="000000" w:sz="4" w:space="0"/>
            </w:tcBorders>
            <w:vAlign w:val="center"/>
          </w:tcPr>
          <w:p>
            <w:pPr>
              <w:jc w:val="center"/>
              <w:rPr>
                <w:rFonts w:hint="eastAsia" w:ascii="Times New Roman" w:hAnsi="Times New Roman" w:eastAsia="仿宋" w:cs="仿宋"/>
                <w:b/>
                <w:color w:val="auto"/>
                <w:sz w:val="24"/>
              </w:rPr>
            </w:pPr>
          </w:p>
        </w:tc>
        <w:tc>
          <w:tcPr>
            <w:tcW w:w="3405" w:type="dxa"/>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广州达龙环保节能科技</w:t>
            </w:r>
          </w:p>
        </w:tc>
        <w:tc>
          <w:tcPr>
            <w:tcW w:w="2235" w:type="dxa"/>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节能剂、有价值的节油、可见的尾气排放下降</w:t>
            </w:r>
          </w:p>
        </w:tc>
        <w:tc>
          <w:tcPr>
            <w:tcW w:w="1290" w:type="dxa"/>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16个月</w:t>
            </w:r>
          </w:p>
        </w:tc>
        <w:tc>
          <w:tcPr>
            <w:tcW w:w="1128" w:type="dxa"/>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40</w:t>
            </w:r>
          </w:p>
        </w:tc>
        <w:tc>
          <w:tcPr>
            <w:tcW w:w="1812" w:type="dxa"/>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九陂产业园</w:t>
            </w:r>
          </w:p>
        </w:tc>
        <w:tc>
          <w:tcPr>
            <w:tcW w:w="1122" w:type="dxa"/>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8000</w:t>
            </w:r>
          </w:p>
        </w:tc>
        <w:tc>
          <w:tcPr>
            <w:tcW w:w="1229" w:type="dxa"/>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kern w:val="0"/>
                <w:sz w:val="24"/>
                <w:lang w:bidi="ar"/>
              </w:rPr>
            </w:pPr>
            <w:r>
              <w:rPr>
                <w:rFonts w:hint="eastAsia" w:ascii="Times New Roman" w:hAnsi="Times New Roman" w:eastAsia="仿宋" w:cs="仿宋"/>
                <w:color w:val="auto"/>
                <w:kern w:val="0"/>
                <w:sz w:val="24"/>
                <w:lang w:eastAsia="zh-CN" w:bidi="ar"/>
              </w:rPr>
              <w:t>清远民族工业园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3122" w:type="dxa"/>
          <w:trHeight w:val="579" w:hRule="atLeast"/>
        </w:trPr>
        <w:tc>
          <w:tcPr>
            <w:tcW w:w="7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2"/>
                <w:szCs w:val="22"/>
              </w:rPr>
            </w:pPr>
            <w:r>
              <w:rPr>
                <w:rFonts w:hint="eastAsia" w:ascii="Times New Roman" w:hAnsi="Times New Roman" w:eastAsia="仿宋" w:cs="仿宋"/>
                <w:color w:val="auto"/>
                <w:kern w:val="0"/>
                <w:sz w:val="22"/>
                <w:szCs w:val="22"/>
                <w:lang w:bidi="ar"/>
              </w:rPr>
              <w:t>3</w:t>
            </w: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Times New Roman" w:hAnsi="Times New Roman" w:eastAsia="仿宋" w:cs="仿宋"/>
                <w:b/>
                <w:color w:val="auto"/>
                <w:sz w:val="24"/>
              </w:rPr>
            </w:pPr>
          </w:p>
        </w:tc>
        <w:tc>
          <w:tcPr>
            <w:tcW w:w="3405" w:type="dxa"/>
            <w:tcBorders>
              <w:top w:val="single" w:color="000000" w:sz="4" w:space="0"/>
              <w:left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广州世朗普力斯环保科技有限公司</w:t>
            </w:r>
          </w:p>
        </w:tc>
        <w:tc>
          <w:tcPr>
            <w:tcW w:w="2235" w:type="dxa"/>
            <w:tcBorders>
              <w:top w:val="single" w:color="000000" w:sz="4" w:space="0"/>
              <w:left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颗粒再生利用</w:t>
            </w:r>
          </w:p>
        </w:tc>
        <w:tc>
          <w:tcPr>
            <w:tcW w:w="12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12个月</w:t>
            </w:r>
          </w:p>
        </w:tc>
        <w:tc>
          <w:tcPr>
            <w:tcW w:w="112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30</w:t>
            </w:r>
          </w:p>
        </w:tc>
        <w:tc>
          <w:tcPr>
            <w:tcW w:w="18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九陂产业园</w:t>
            </w:r>
          </w:p>
        </w:tc>
        <w:tc>
          <w:tcPr>
            <w:tcW w:w="112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5000</w:t>
            </w:r>
          </w:p>
        </w:tc>
        <w:tc>
          <w:tcPr>
            <w:tcW w:w="12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kern w:val="0"/>
                <w:sz w:val="24"/>
                <w:lang w:bidi="ar"/>
              </w:rPr>
            </w:pPr>
            <w:r>
              <w:rPr>
                <w:rFonts w:hint="eastAsia" w:ascii="Times New Roman" w:hAnsi="Times New Roman" w:eastAsia="仿宋" w:cs="仿宋"/>
                <w:color w:val="auto"/>
                <w:kern w:val="0"/>
                <w:sz w:val="24"/>
                <w:lang w:eastAsia="zh-CN" w:bidi="ar"/>
              </w:rPr>
              <w:t>清远民族工业园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3122" w:type="dxa"/>
          <w:trHeight w:val="554" w:hRule="atLeast"/>
        </w:trPr>
        <w:tc>
          <w:tcPr>
            <w:tcW w:w="7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2"/>
                <w:szCs w:val="22"/>
              </w:rPr>
            </w:pPr>
            <w:r>
              <w:rPr>
                <w:rFonts w:hint="eastAsia" w:ascii="Times New Roman" w:hAnsi="Times New Roman" w:eastAsia="仿宋" w:cs="仿宋"/>
                <w:color w:val="auto"/>
                <w:kern w:val="0"/>
                <w:sz w:val="22"/>
                <w:szCs w:val="22"/>
                <w:lang w:bidi="ar"/>
              </w:rPr>
              <w:t>4</w:t>
            </w: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Times New Roman" w:hAnsi="Times New Roman" w:eastAsia="仿宋" w:cs="仿宋"/>
                <w:b/>
                <w:color w:val="auto"/>
                <w:sz w:val="24"/>
              </w:rPr>
            </w:pPr>
          </w:p>
        </w:tc>
        <w:tc>
          <w:tcPr>
            <w:tcW w:w="34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佛山市顺德区虹强绝缘材料有限公司</w:t>
            </w:r>
          </w:p>
        </w:tc>
        <w:tc>
          <w:tcPr>
            <w:tcW w:w="22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新材料</w:t>
            </w:r>
          </w:p>
        </w:tc>
        <w:tc>
          <w:tcPr>
            <w:tcW w:w="12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12个月</w:t>
            </w:r>
          </w:p>
        </w:tc>
        <w:tc>
          <w:tcPr>
            <w:tcW w:w="112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25</w:t>
            </w:r>
          </w:p>
        </w:tc>
        <w:tc>
          <w:tcPr>
            <w:tcW w:w="18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九陂产业园</w:t>
            </w:r>
          </w:p>
        </w:tc>
        <w:tc>
          <w:tcPr>
            <w:tcW w:w="112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3600</w:t>
            </w:r>
          </w:p>
        </w:tc>
        <w:tc>
          <w:tcPr>
            <w:tcW w:w="12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kern w:val="0"/>
                <w:sz w:val="24"/>
                <w:lang w:bidi="ar"/>
              </w:rPr>
            </w:pPr>
            <w:r>
              <w:rPr>
                <w:rFonts w:hint="eastAsia" w:ascii="Times New Roman" w:hAnsi="Times New Roman" w:eastAsia="仿宋" w:cs="仿宋"/>
                <w:color w:val="auto"/>
                <w:kern w:val="0"/>
                <w:sz w:val="24"/>
                <w:lang w:eastAsia="zh-CN" w:bidi="ar"/>
              </w:rPr>
              <w:t>清远民族工业园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3122" w:type="dxa"/>
          <w:trHeight w:val="567" w:hRule="atLeast"/>
        </w:trPr>
        <w:tc>
          <w:tcPr>
            <w:tcW w:w="7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2"/>
                <w:szCs w:val="22"/>
              </w:rPr>
            </w:pPr>
            <w:r>
              <w:rPr>
                <w:rFonts w:hint="eastAsia" w:ascii="Times New Roman" w:hAnsi="Times New Roman" w:eastAsia="仿宋" w:cs="仿宋"/>
                <w:color w:val="auto"/>
                <w:kern w:val="0"/>
                <w:sz w:val="22"/>
                <w:szCs w:val="22"/>
                <w:lang w:bidi="ar"/>
              </w:rPr>
              <w:t>5</w:t>
            </w: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Times New Roman" w:hAnsi="Times New Roman" w:eastAsia="仿宋" w:cs="仿宋"/>
                <w:b/>
                <w:color w:val="auto"/>
                <w:sz w:val="24"/>
              </w:rPr>
            </w:pPr>
          </w:p>
        </w:tc>
        <w:tc>
          <w:tcPr>
            <w:tcW w:w="34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美村生物科技有限公司</w:t>
            </w:r>
          </w:p>
        </w:tc>
        <w:tc>
          <w:tcPr>
            <w:tcW w:w="22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环保复合肥</w:t>
            </w:r>
          </w:p>
        </w:tc>
        <w:tc>
          <w:tcPr>
            <w:tcW w:w="12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12个月</w:t>
            </w:r>
          </w:p>
        </w:tc>
        <w:tc>
          <w:tcPr>
            <w:tcW w:w="112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35</w:t>
            </w:r>
          </w:p>
        </w:tc>
        <w:tc>
          <w:tcPr>
            <w:tcW w:w="18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九陂产业园</w:t>
            </w:r>
          </w:p>
        </w:tc>
        <w:tc>
          <w:tcPr>
            <w:tcW w:w="112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7000</w:t>
            </w:r>
          </w:p>
        </w:tc>
        <w:tc>
          <w:tcPr>
            <w:tcW w:w="12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kern w:val="0"/>
                <w:sz w:val="24"/>
                <w:lang w:bidi="ar"/>
              </w:rPr>
            </w:pPr>
            <w:r>
              <w:rPr>
                <w:rFonts w:hint="eastAsia" w:ascii="Times New Roman" w:hAnsi="Times New Roman" w:eastAsia="仿宋" w:cs="仿宋"/>
                <w:color w:val="auto"/>
                <w:kern w:val="0"/>
                <w:sz w:val="24"/>
                <w:lang w:eastAsia="zh-CN" w:bidi="ar"/>
              </w:rPr>
              <w:t>清远民族工业园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3122" w:type="dxa"/>
          <w:trHeight w:val="567" w:hRule="atLeast"/>
        </w:trPr>
        <w:tc>
          <w:tcPr>
            <w:tcW w:w="7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2"/>
                <w:szCs w:val="22"/>
              </w:rPr>
            </w:pPr>
            <w:r>
              <w:rPr>
                <w:rFonts w:hint="eastAsia" w:ascii="Times New Roman" w:hAnsi="Times New Roman" w:eastAsia="仿宋" w:cs="仿宋"/>
                <w:color w:val="auto"/>
                <w:kern w:val="0"/>
                <w:sz w:val="22"/>
                <w:szCs w:val="22"/>
                <w:lang w:bidi="ar"/>
              </w:rPr>
              <w:t>6</w:t>
            </w: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Times New Roman" w:hAnsi="Times New Roman" w:eastAsia="仿宋" w:cs="仿宋"/>
                <w:b/>
                <w:color w:val="auto"/>
                <w:sz w:val="24"/>
              </w:rPr>
            </w:pPr>
          </w:p>
        </w:tc>
        <w:tc>
          <w:tcPr>
            <w:tcW w:w="34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香港郁南金泰裕塑料制品有限公司</w:t>
            </w:r>
          </w:p>
        </w:tc>
        <w:tc>
          <w:tcPr>
            <w:tcW w:w="2235" w:type="dxa"/>
            <w:tcBorders>
              <w:top w:val="single" w:color="000000" w:sz="4" w:space="0"/>
              <w:left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塑料环保制品</w:t>
            </w:r>
          </w:p>
        </w:tc>
        <w:tc>
          <w:tcPr>
            <w:tcW w:w="12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12个月</w:t>
            </w:r>
          </w:p>
        </w:tc>
        <w:tc>
          <w:tcPr>
            <w:tcW w:w="112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25</w:t>
            </w:r>
          </w:p>
        </w:tc>
        <w:tc>
          <w:tcPr>
            <w:tcW w:w="18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九陂产业园</w:t>
            </w:r>
          </w:p>
        </w:tc>
        <w:tc>
          <w:tcPr>
            <w:tcW w:w="112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3000</w:t>
            </w:r>
          </w:p>
        </w:tc>
        <w:tc>
          <w:tcPr>
            <w:tcW w:w="12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kern w:val="0"/>
                <w:sz w:val="24"/>
                <w:lang w:bidi="ar"/>
              </w:rPr>
            </w:pPr>
            <w:r>
              <w:rPr>
                <w:rFonts w:hint="eastAsia" w:ascii="Times New Roman" w:hAnsi="Times New Roman" w:eastAsia="仿宋" w:cs="仿宋"/>
                <w:color w:val="auto"/>
                <w:kern w:val="0"/>
                <w:sz w:val="24"/>
                <w:lang w:eastAsia="zh-CN" w:bidi="ar"/>
              </w:rPr>
              <w:t>清远民族工业园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3122" w:type="dxa"/>
          <w:trHeight w:val="567" w:hRule="atLeast"/>
        </w:trPr>
        <w:tc>
          <w:tcPr>
            <w:tcW w:w="7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2"/>
                <w:szCs w:val="22"/>
              </w:rPr>
            </w:pPr>
            <w:r>
              <w:rPr>
                <w:rFonts w:hint="eastAsia" w:ascii="Times New Roman" w:hAnsi="Times New Roman" w:eastAsia="仿宋" w:cs="仿宋"/>
                <w:color w:val="auto"/>
                <w:kern w:val="0"/>
                <w:sz w:val="22"/>
                <w:szCs w:val="22"/>
                <w:lang w:bidi="ar"/>
              </w:rPr>
              <w:t>7</w:t>
            </w: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Times New Roman" w:hAnsi="Times New Roman" w:eastAsia="仿宋" w:cs="仿宋"/>
                <w:b/>
                <w:color w:val="auto"/>
                <w:sz w:val="24"/>
              </w:rPr>
            </w:pPr>
          </w:p>
        </w:tc>
        <w:tc>
          <w:tcPr>
            <w:tcW w:w="34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广州愉星企业有限公司</w:t>
            </w:r>
          </w:p>
        </w:tc>
        <w:tc>
          <w:tcPr>
            <w:tcW w:w="22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化工脱模剂</w:t>
            </w:r>
          </w:p>
        </w:tc>
        <w:tc>
          <w:tcPr>
            <w:tcW w:w="12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15个月</w:t>
            </w:r>
          </w:p>
        </w:tc>
        <w:tc>
          <w:tcPr>
            <w:tcW w:w="112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30</w:t>
            </w:r>
          </w:p>
        </w:tc>
        <w:tc>
          <w:tcPr>
            <w:tcW w:w="18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九陂产业园</w:t>
            </w:r>
          </w:p>
        </w:tc>
        <w:tc>
          <w:tcPr>
            <w:tcW w:w="112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5000</w:t>
            </w:r>
          </w:p>
        </w:tc>
        <w:tc>
          <w:tcPr>
            <w:tcW w:w="12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kern w:val="0"/>
                <w:sz w:val="24"/>
                <w:lang w:bidi="ar"/>
              </w:rPr>
            </w:pPr>
            <w:r>
              <w:rPr>
                <w:rFonts w:hint="eastAsia" w:ascii="Times New Roman" w:hAnsi="Times New Roman" w:eastAsia="仿宋" w:cs="仿宋"/>
                <w:color w:val="auto"/>
                <w:kern w:val="0"/>
                <w:sz w:val="24"/>
                <w:lang w:eastAsia="zh-CN" w:bidi="ar"/>
              </w:rPr>
              <w:t>清远民族工业园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3122" w:type="dxa"/>
          <w:trHeight w:val="567" w:hRule="atLeast"/>
        </w:trPr>
        <w:tc>
          <w:tcPr>
            <w:tcW w:w="7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2"/>
                <w:szCs w:val="22"/>
              </w:rPr>
            </w:pPr>
            <w:r>
              <w:rPr>
                <w:rFonts w:hint="eastAsia" w:ascii="Times New Roman" w:hAnsi="Times New Roman" w:eastAsia="仿宋" w:cs="仿宋"/>
                <w:color w:val="auto"/>
                <w:kern w:val="0"/>
                <w:sz w:val="22"/>
                <w:szCs w:val="22"/>
                <w:lang w:bidi="ar"/>
              </w:rPr>
              <w:t>8</w:t>
            </w: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Times New Roman" w:hAnsi="Times New Roman" w:eastAsia="仿宋" w:cs="仿宋"/>
                <w:b/>
                <w:color w:val="auto"/>
                <w:sz w:val="24"/>
              </w:rPr>
            </w:pPr>
          </w:p>
        </w:tc>
        <w:tc>
          <w:tcPr>
            <w:tcW w:w="34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惠州中润环保科技有限公司</w:t>
            </w:r>
          </w:p>
        </w:tc>
        <w:tc>
          <w:tcPr>
            <w:tcW w:w="2235" w:type="dxa"/>
            <w:tcBorders>
              <w:top w:val="single" w:color="000000" w:sz="4" w:space="0"/>
              <w:left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环保科技</w:t>
            </w:r>
          </w:p>
        </w:tc>
        <w:tc>
          <w:tcPr>
            <w:tcW w:w="12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16个月</w:t>
            </w:r>
          </w:p>
        </w:tc>
        <w:tc>
          <w:tcPr>
            <w:tcW w:w="112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30</w:t>
            </w:r>
          </w:p>
        </w:tc>
        <w:tc>
          <w:tcPr>
            <w:tcW w:w="18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九陂产业园</w:t>
            </w:r>
          </w:p>
        </w:tc>
        <w:tc>
          <w:tcPr>
            <w:tcW w:w="112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5000</w:t>
            </w:r>
          </w:p>
        </w:tc>
        <w:tc>
          <w:tcPr>
            <w:tcW w:w="12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kern w:val="0"/>
                <w:sz w:val="24"/>
                <w:lang w:bidi="ar"/>
              </w:rPr>
            </w:pPr>
            <w:r>
              <w:rPr>
                <w:rFonts w:hint="eastAsia" w:ascii="Times New Roman" w:hAnsi="Times New Roman" w:eastAsia="仿宋" w:cs="仿宋"/>
                <w:color w:val="auto"/>
                <w:kern w:val="0"/>
                <w:sz w:val="24"/>
                <w:lang w:eastAsia="zh-CN" w:bidi="ar"/>
              </w:rPr>
              <w:t>清远民族工业园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3122" w:type="dxa"/>
          <w:trHeight w:val="567" w:hRule="atLeast"/>
        </w:trPr>
        <w:tc>
          <w:tcPr>
            <w:tcW w:w="7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2"/>
                <w:szCs w:val="22"/>
              </w:rPr>
            </w:pPr>
            <w:r>
              <w:rPr>
                <w:rFonts w:hint="eastAsia" w:ascii="Times New Roman" w:hAnsi="Times New Roman" w:eastAsia="仿宋" w:cs="仿宋"/>
                <w:color w:val="auto"/>
                <w:kern w:val="0"/>
                <w:sz w:val="22"/>
                <w:szCs w:val="22"/>
                <w:lang w:bidi="ar"/>
              </w:rPr>
              <w:t>9</w:t>
            </w: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Times New Roman" w:hAnsi="Times New Roman" w:eastAsia="仿宋" w:cs="仿宋"/>
                <w:b/>
                <w:color w:val="auto"/>
                <w:sz w:val="24"/>
              </w:rPr>
            </w:pPr>
          </w:p>
        </w:tc>
        <w:tc>
          <w:tcPr>
            <w:tcW w:w="34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广东毅成环保科技有限公司</w:t>
            </w:r>
          </w:p>
        </w:tc>
        <w:tc>
          <w:tcPr>
            <w:tcW w:w="2235" w:type="dxa"/>
            <w:tcBorders>
              <w:top w:val="single" w:color="000000" w:sz="4" w:space="0"/>
              <w:left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环保科技</w:t>
            </w:r>
          </w:p>
        </w:tc>
        <w:tc>
          <w:tcPr>
            <w:tcW w:w="12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14个月</w:t>
            </w:r>
          </w:p>
        </w:tc>
        <w:tc>
          <w:tcPr>
            <w:tcW w:w="112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35</w:t>
            </w:r>
          </w:p>
        </w:tc>
        <w:tc>
          <w:tcPr>
            <w:tcW w:w="18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九陂产业园</w:t>
            </w:r>
          </w:p>
        </w:tc>
        <w:tc>
          <w:tcPr>
            <w:tcW w:w="112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kern w:val="0"/>
                <w:sz w:val="24"/>
                <w:lang w:bidi="ar"/>
              </w:rPr>
            </w:pPr>
            <w:r>
              <w:rPr>
                <w:rFonts w:hint="eastAsia" w:ascii="Times New Roman" w:hAnsi="Times New Roman" w:eastAsia="仿宋" w:cs="仿宋"/>
                <w:color w:val="auto"/>
                <w:kern w:val="0"/>
                <w:sz w:val="24"/>
                <w:lang w:bidi="ar"/>
              </w:rPr>
              <w:t>6000</w:t>
            </w:r>
          </w:p>
        </w:tc>
        <w:tc>
          <w:tcPr>
            <w:tcW w:w="12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kern w:val="0"/>
                <w:sz w:val="24"/>
                <w:lang w:bidi="ar"/>
              </w:rPr>
            </w:pPr>
            <w:r>
              <w:rPr>
                <w:rFonts w:hint="eastAsia" w:ascii="Times New Roman" w:hAnsi="Times New Roman" w:eastAsia="仿宋" w:cs="仿宋"/>
                <w:color w:val="auto"/>
                <w:kern w:val="0"/>
                <w:sz w:val="24"/>
                <w:lang w:eastAsia="zh-CN" w:bidi="ar"/>
              </w:rPr>
              <w:t>清远民族工业园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3122" w:type="dxa"/>
          <w:trHeight w:val="567" w:hRule="atLeast"/>
        </w:trPr>
        <w:tc>
          <w:tcPr>
            <w:tcW w:w="7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2"/>
                <w:szCs w:val="22"/>
              </w:rPr>
            </w:pPr>
            <w:r>
              <w:rPr>
                <w:rFonts w:hint="eastAsia" w:ascii="Times New Roman" w:hAnsi="Times New Roman" w:eastAsia="仿宋" w:cs="仿宋"/>
                <w:color w:val="auto"/>
                <w:kern w:val="0"/>
                <w:sz w:val="22"/>
                <w:szCs w:val="22"/>
                <w:lang w:bidi="ar"/>
              </w:rPr>
              <w:t>10</w:t>
            </w: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Times New Roman" w:hAnsi="Times New Roman" w:eastAsia="仿宋" w:cs="仿宋"/>
                <w:b/>
                <w:color w:val="auto"/>
                <w:sz w:val="24"/>
              </w:rPr>
            </w:pPr>
          </w:p>
        </w:tc>
        <w:tc>
          <w:tcPr>
            <w:tcW w:w="3405" w:type="dxa"/>
            <w:tcBorders>
              <w:top w:val="single" w:color="000000" w:sz="4" w:space="0"/>
              <w:left w:val="single" w:color="000000" w:sz="4" w:space="0"/>
              <w:bottom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广东绿康来生物科技有限公司</w:t>
            </w:r>
          </w:p>
        </w:tc>
        <w:tc>
          <w:tcPr>
            <w:tcW w:w="22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新型高浓缩液体生物活性菌肥</w:t>
            </w:r>
          </w:p>
        </w:tc>
        <w:tc>
          <w:tcPr>
            <w:tcW w:w="1290" w:type="dxa"/>
            <w:tcBorders>
              <w:top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kern w:val="0"/>
                <w:sz w:val="24"/>
                <w:lang w:bidi="ar"/>
              </w:rPr>
            </w:pPr>
            <w:r>
              <w:rPr>
                <w:rFonts w:hint="eastAsia" w:ascii="Times New Roman" w:hAnsi="Times New Roman" w:eastAsia="仿宋" w:cs="仿宋"/>
                <w:color w:val="auto"/>
                <w:kern w:val="0"/>
                <w:sz w:val="24"/>
                <w:lang w:bidi="ar"/>
              </w:rPr>
              <w:t>15个月</w:t>
            </w:r>
          </w:p>
        </w:tc>
        <w:tc>
          <w:tcPr>
            <w:tcW w:w="112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kern w:val="0"/>
                <w:sz w:val="24"/>
                <w:lang w:bidi="ar"/>
              </w:rPr>
            </w:pPr>
            <w:r>
              <w:rPr>
                <w:rFonts w:hint="eastAsia" w:ascii="Times New Roman" w:hAnsi="Times New Roman" w:eastAsia="仿宋" w:cs="仿宋"/>
                <w:color w:val="auto"/>
                <w:kern w:val="0"/>
                <w:sz w:val="24"/>
                <w:lang w:bidi="ar"/>
              </w:rPr>
              <w:t>30</w:t>
            </w:r>
          </w:p>
        </w:tc>
        <w:tc>
          <w:tcPr>
            <w:tcW w:w="18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九陂产业园</w:t>
            </w:r>
          </w:p>
        </w:tc>
        <w:tc>
          <w:tcPr>
            <w:tcW w:w="112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kern w:val="0"/>
                <w:sz w:val="24"/>
                <w:lang w:bidi="ar"/>
              </w:rPr>
            </w:pPr>
            <w:r>
              <w:rPr>
                <w:rFonts w:hint="eastAsia" w:ascii="Times New Roman" w:hAnsi="Times New Roman" w:eastAsia="仿宋" w:cs="仿宋"/>
                <w:color w:val="auto"/>
                <w:kern w:val="0"/>
                <w:sz w:val="24"/>
                <w:lang w:bidi="ar"/>
              </w:rPr>
              <w:t>7000</w:t>
            </w:r>
          </w:p>
        </w:tc>
        <w:tc>
          <w:tcPr>
            <w:tcW w:w="12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kern w:val="0"/>
                <w:sz w:val="24"/>
                <w:lang w:bidi="ar"/>
              </w:rPr>
            </w:pPr>
            <w:r>
              <w:rPr>
                <w:rFonts w:hint="eastAsia" w:ascii="Times New Roman" w:hAnsi="Times New Roman" w:eastAsia="仿宋" w:cs="仿宋"/>
                <w:color w:val="auto"/>
                <w:kern w:val="0"/>
                <w:sz w:val="24"/>
                <w:lang w:eastAsia="zh-CN" w:bidi="ar"/>
              </w:rPr>
              <w:t>清远民族工业园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3122" w:type="dxa"/>
          <w:trHeight w:val="567" w:hRule="atLeast"/>
        </w:trPr>
        <w:tc>
          <w:tcPr>
            <w:tcW w:w="7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2"/>
                <w:szCs w:val="22"/>
              </w:rPr>
            </w:pPr>
            <w:r>
              <w:rPr>
                <w:rFonts w:hint="eastAsia" w:ascii="Times New Roman" w:hAnsi="Times New Roman" w:eastAsia="仿宋" w:cs="仿宋"/>
                <w:color w:val="auto"/>
                <w:kern w:val="0"/>
                <w:sz w:val="22"/>
                <w:szCs w:val="22"/>
                <w:lang w:bidi="ar"/>
              </w:rPr>
              <w:t>11</w:t>
            </w: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Times New Roman" w:hAnsi="Times New Roman" w:eastAsia="仿宋" w:cs="仿宋"/>
                <w:b/>
                <w:color w:val="auto"/>
                <w:sz w:val="24"/>
              </w:rPr>
            </w:pPr>
          </w:p>
        </w:tc>
        <w:tc>
          <w:tcPr>
            <w:tcW w:w="3405" w:type="dxa"/>
            <w:tcBorders>
              <w:top w:val="single" w:color="000000" w:sz="4" w:space="0"/>
              <w:left w:val="single" w:color="000000" w:sz="4" w:space="0"/>
              <w:bottom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佛山市南海奥帝精细化工有限公司</w:t>
            </w:r>
          </w:p>
        </w:tc>
        <w:tc>
          <w:tcPr>
            <w:tcW w:w="22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环保杀虫气雾剂、液体蚊香</w:t>
            </w:r>
          </w:p>
        </w:tc>
        <w:tc>
          <w:tcPr>
            <w:tcW w:w="1290" w:type="dxa"/>
            <w:tcBorders>
              <w:top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kern w:val="0"/>
                <w:sz w:val="24"/>
                <w:lang w:bidi="ar"/>
              </w:rPr>
            </w:pPr>
            <w:r>
              <w:rPr>
                <w:rFonts w:hint="eastAsia" w:ascii="Times New Roman" w:hAnsi="Times New Roman" w:eastAsia="仿宋" w:cs="仿宋"/>
                <w:color w:val="auto"/>
                <w:kern w:val="0"/>
                <w:sz w:val="24"/>
                <w:lang w:bidi="ar"/>
              </w:rPr>
              <w:t>17个月</w:t>
            </w:r>
          </w:p>
        </w:tc>
        <w:tc>
          <w:tcPr>
            <w:tcW w:w="112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kern w:val="0"/>
                <w:sz w:val="24"/>
                <w:lang w:bidi="ar"/>
              </w:rPr>
            </w:pPr>
            <w:r>
              <w:rPr>
                <w:rFonts w:hint="eastAsia" w:ascii="Times New Roman" w:hAnsi="Times New Roman" w:eastAsia="仿宋" w:cs="仿宋"/>
                <w:color w:val="auto"/>
                <w:kern w:val="0"/>
                <w:sz w:val="24"/>
                <w:lang w:bidi="ar"/>
              </w:rPr>
              <w:t>35</w:t>
            </w:r>
          </w:p>
        </w:tc>
        <w:tc>
          <w:tcPr>
            <w:tcW w:w="18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九陂产业园</w:t>
            </w:r>
          </w:p>
        </w:tc>
        <w:tc>
          <w:tcPr>
            <w:tcW w:w="112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kern w:val="0"/>
                <w:sz w:val="24"/>
                <w:lang w:bidi="ar"/>
              </w:rPr>
            </w:pPr>
            <w:r>
              <w:rPr>
                <w:rFonts w:hint="eastAsia" w:ascii="Times New Roman" w:hAnsi="Times New Roman" w:eastAsia="仿宋" w:cs="仿宋"/>
                <w:color w:val="auto"/>
                <w:kern w:val="0"/>
                <w:sz w:val="24"/>
                <w:lang w:bidi="ar"/>
              </w:rPr>
              <w:t>5000</w:t>
            </w:r>
          </w:p>
        </w:tc>
        <w:tc>
          <w:tcPr>
            <w:tcW w:w="12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kern w:val="0"/>
                <w:sz w:val="24"/>
                <w:lang w:bidi="ar"/>
              </w:rPr>
            </w:pPr>
            <w:r>
              <w:rPr>
                <w:rFonts w:hint="eastAsia" w:ascii="Times New Roman" w:hAnsi="Times New Roman" w:eastAsia="仿宋" w:cs="仿宋"/>
                <w:color w:val="auto"/>
                <w:kern w:val="0"/>
                <w:sz w:val="24"/>
                <w:lang w:eastAsia="zh-CN" w:bidi="ar"/>
              </w:rPr>
              <w:t>清远民族工业园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3122" w:type="dxa"/>
          <w:trHeight w:val="567" w:hRule="atLeast"/>
        </w:trPr>
        <w:tc>
          <w:tcPr>
            <w:tcW w:w="72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imes New Roman" w:hAnsi="Times New Roman" w:eastAsia="仿宋" w:cs="仿宋"/>
                <w:color w:val="auto"/>
                <w:sz w:val="22"/>
                <w:szCs w:val="22"/>
              </w:rPr>
            </w:pPr>
            <w:r>
              <w:rPr>
                <w:rFonts w:hint="eastAsia" w:ascii="Times New Roman" w:hAnsi="Times New Roman" w:eastAsia="仿宋" w:cs="仿宋"/>
                <w:color w:val="auto"/>
                <w:sz w:val="22"/>
                <w:szCs w:val="22"/>
              </w:rPr>
              <w:t>12</w:t>
            </w: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Times New Roman" w:hAnsi="Times New Roman" w:eastAsia="仿宋" w:cs="仿宋"/>
                <w:b/>
                <w:color w:val="auto"/>
                <w:sz w:val="24"/>
              </w:rPr>
            </w:pPr>
          </w:p>
        </w:tc>
        <w:tc>
          <w:tcPr>
            <w:tcW w:w="3405" w:type="dxa"/>
            <w:tcBorders>
              <w:top w:val="single" w:color="000000" w:sz="4" w:space="0"/>
              <w:left w:val="single" w:color="000000" w:sz="4" w:space="0"/>
              <w:bottom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年产1000万平方米环保型硅酸（钙、盐）版</w:t>
            </w:r>
          </w:p>
        </w:tc>
        <w:tc>
          <w:tcPr>
            <w:tcW w:w="22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环保型硅酸（钙、盐）版制造</w:t>
            </w:r>
          </w:p>
        </w:tc>
        <w:tc>
          <w:tcPr>
            <w:tcW w:w="1290" w:type="dxa"/>
            <w:tcBorders>
              <w:top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kern w:val="0"/>
                <w:sz w:val="24"/>
                <w:lang w:bidi="ar"/>
              </w:rPr>
            </w:pPr>
            <w:r>
              <w:rPr>
                <w:rFonts w:hint="eastAsia" w:ascii="Times New Roman" w:hAnsi="Times New Roman" w:eastAsia="仿宋" w:cs="仿宋"/>
                <w:color w:val="auto"/>
                <w:kern w:val="0"/>
                <w:sz w:val="24"/>
                <w:lang w:bidi="ar"/>
              </w:rPr>
              <w:t>24个月</w:t>
            </w:r>
          </w:p>
        </w:tc>
        <w:tc>
          <w:tcPr>
            <w:tcW w:w="1128" w:type="dxa"/>
            <w:tcBorders>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kern w:val="0"/>
                <w:sz w:val="24"/>
                <w:lang w:bidi="ar"/>
              </w:rPr>
            </w:pPr>
            <w:r>
              <w:rPr>
                <w:rFonts w:hint="eastAsia" w:ascii="Times New Roman" w:hAnsi="Times New Roman" w:eastAsia="仿宋" w:cs="仿宋"/>
                <w:color w:val="auto"/>
                <w:kern w:val="0"/>
                <w:sz w:val="24"/>
                <w:lang w:bidi="ar"/>
              </w:rPr>
              <w:t>80</w:t>
            </w:r>
          </w:p>
        </w:tc>
        <w:tc>
          <w:tcPr>
            <w:tcW w:w="18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九陂产业园</w:t>
            </w:r>
          </w:p>
        </w:tc>
        <w:tc>
          <w:tcPr>
            <w:tcW w:w="112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kern w:val="0"/>
                <w:sz w:val="24"/>
                <w:lang w:bidi="ar"/>
              </w:rPr>
            </w:pPr>
            <w:r>
              <w:rPr>
                <w:rFonts w:hint="eastAsia" w:ascii="Times New Roman" w:hAnsi="Times New Roman" w:eastAsia="仿宋" w:cs="仿宋"/>
                <w:color w:val="auto"/>
                <w:kern w:val="0"/>
                <w:sz w:val="24"/>
                <w:lang w:bidi="ar"/>
              </w:rPr>
              <w:t>11000</w:t>
            </w:r>
          </w:p>
        </w:tc>
        <w:tc>
          <w:tcPr>
            <w:tcW w:w="12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olor w:val="auto"/>
                <w:kern w:val="0"/>
                <w:sz w:val="24"/>
                <w:lang w:bidi="ar"/>
              </w:rPr>
            </w:pPr>
            <w:r>
              <w:rPr>
                <w:rFonts w:hint="eastAsia" w:ascii="Times New Roman" w:hAnsi="Times New Roman" w:eastAsia="仿宋" w:cs="仿宋"/>
                <w:color w:val="auto"/>
                <w:kern w:val="0"/>
                <w:sz w:val="24"/>
                <w:lang w:eastAsia="zh-CN" w:bidi="ar"/>
              </w:rPr>
              <w:t>清远民族工业园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3122" w:type="dxa"/>
          <w:trHeight w:val="567" w:hRule="atLeast"/>
        </w:trPr>
        <w:tc>
          <w:tcPr>
            <w:tcW w:w="729"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hint="eastAsia" w:ascii="Times New Roman" w:hAnsi="Times New Roman" w:eastAsia="仿宋" w:cs="仿宋"/>
                <w:color w:val="auto"/>
                <w:sz w:val="22"/>
                <w:szCs w:val="22"/>
              </w:rPr>
            </w:pPr>
            <w:r>
              <w:rPr>
                <w:rFonts w:hint="eastAsia" w:ascii="Times New Roman" w:hAnsi="Times New Roman" w:eastAsia="仿宋" w:cs="仿宋"/>
                <w:color w:val="auto"/>
                <w:kern w:val="0"/>
                <w:sz w:val="22"/>
                <w:szCs w:val="22"/>
                <w:lang w:bidi="ar"/>
              </w:rPr>
              <w:t>13</w:t>
            </w:r>
          </w:p>
        </w:tc>
        <w:tc>
          <w:tcPr>
            <w:tcW w:w="1105" w:type="dxa"/>
            <w:vMerge w:val="continue"/>
            <w:tcBorders>
              <w:top w:val="single" w:color="000000" w:sz="4" w:space="0"/>
              <w:left w:val="single" w:color="000000" w:sz="4" w:space="0"/>
              <w:bottom w:val="single" w:color="auto" w:sz="4" w:space="0"/>
              <w:right w:val="single" w:color="000000" w:sz="4" w:space="0"/>
            </w:tcBorders>
            <w:vAlign w:val="center"/>
          </w:tcPr>
          <w:p>
            <w:pPr>
              <w:jc w:val="center"/>
              <w:rPr>
                <w:rFonts w:hint="eastAsia" w:ascii="Times New Roman" w:hAnsi="Times New Roman" w:eastAsia="仿宋" w:cs="仿宋"/>
                <w:b/>
                <w:color w:val="auto"/>
                <w:sz w:val="24"/>
              </w:rPr>
            </w:pPr>
          </w:p>
        </w:tc>
        <w:tc>
          <w:tcPr>
            <w:tcW w:w="3405" w:type="dxa"/>
            <w:tcBorders>
              <w:top w:val="single" w:color="000000" w:sz="4" w:space="0"/>
              <w:left w:val="single" w:color="000000" w:sz="4" w:space="0"/>
              <w:bottom w:val="single" w:color="auto"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广东华清再生资源有限公司</w:t>
            </w:r>
          </w:p>
        </w:tc>
        <w:tc>
          <w:tcPr>
            <w:tcW w:w="2235"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废物处理</w:t>
            </w:r>
          </w:p>
        </w:tc>
        <w:tc>
          <w:tcPr>
            <w:tcW w:w="1290" w:type="dxa"/>
            <w:tcBorders>
              <w:top w:val="single" w:color="000000" w:sz="4" w:space="0"/>
              <w:bottom w:val="single" w:color="auto" w:sz="4" w:space="0"/>
              <w:right w:val="single" w:color="000000" w:sz="4" w:space="0"/>
            </w:tcBorders>
            <w:vAlign w:val="center"/>
          </w:tcPr>
          <w:p>
            <w:pPr>
              <w:widowControl/>
              <w:jc w:val="center"/>
              <w:textAlignment w:val="center"/>
              <w:rPr>
                <w:rFonts w:hint="eastAsia" w:ascii="Times New Roman" w:hAnsi="Times New Roman" w:eastAsia="仿宋" w:cs="仿宋"/>
                <w:color w:val="auto"/>
                <w:kern w:val="0"/>
                <w:sz w:val="24"/>
                <w:lang w:bidi="ar"/>
              </w:rPr>
            </w:pPr>
            <w:r>
              <w:rPr>
                <w:rFonts w:hint="eastAsia" w:ascii="Times New Roman" w:hAnsi="Times New Roman" w:eastAsia="仿宋" w:cs="仿宋"/>
                <w:color w:val="auto"/>
                <w:kern w:val="0"/>
                <w:sz w:val="24"/>
                <w:lang w:bidi="ar"/>
              </w:rPr>
              <w:t>18个月</w:t>
            </w:r>
          </w:p>
        </w:tc>
        <w:tc>
          <w:tcPr>
            <w:tcW w:w="1128"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hint="eastAsia" w:ascii="Times New Roman" w:hAnsi="Times New Roman" w:eastAsia="仿宋" w:cs="仿宋"/>
                <w:color w:val="auto"/>
                <w:kern w:val="0"/>
                <w:sz w:val="24"/>
                <w:lang w:bidi="ar"/>
              </w:rPr>
            </w:pPr>
            <w:r>
              <w:rPr>
                <w:rFonts w:hint="eastAsia" w:ascii="Times New Roman" w:hAnsi="Times New Roman" w:eastAsia="仿宋" w:cs="仿宋"/>
                <w:color w:val="auto"/>
                <w:kern w:val="0"/>
                <w:sz w:val="24"/>
                <w:lang w:bidi="ar"/>
              </w:rPr>
              <w:t>45</w:t>
            </w:r>
          </w:p>
        </w:tc>
        <w:tc>
          <w:tcPr>
            <w:tcW w:w="1812"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hint="eastAsia" w:ascii="Times New Roman" w:hAnsi="Times New Roman" w:eastAsia="仿宋" w:cs="仿宋"/>
                <w:color w:val="auto"/>
                <w:sz w:val="24"/>
              </w:rPr>
            </w:pPr>
            <w:r>
              <w:rPr>
                <w:rFonts w:hint="eastAsia" w:ascii="Times New Roman" w:hAnsi="Times New Roman" w:eastAsia="仿宋" w:cs="仿宋"/>
                <w:color w:val="auto"/>
                <w:kern w:val="0"/>
                <w:sz w:val="24"/>
                <w:lang w:bidi="ar"/>
              </w:rPr>
              <w:t>九陂产业园</w:t>
            </w:r>
          </w:p>
        </w:tc>
        <w:tc>
          <w:tcPr>
            <w:tcW w:w="1122"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hint="eastAsia" w:ascii="Times New Roman" w:hAnsi="Times New Roman" w:eastAsia="仿宋" w:cs="仿宋"/>
                <w:color w:val="auto"/>
                <w:kern w:val="0"/>
                <w:sz w:val="24"/>
                <w:lang w:bidi="ar"/>
              </w:rPr>
            </w:pPr>
            <w:r>
              <w:rPr>
                <w:rFonts w:hint="eastAsia" w:ascii="Times New Roman" w:hAnsi="Times New Roman" w:eastAsia="仿宋" w:cs="仿宋"/>
                <w:color w:val="auto"/>
                <w:kern w:val="0"/>
                <w:sz w:val="24"/>
                <w:lang w:bidi="ar"/>
              </w:rPr>
              <w:t>8000</w:t>
            </w:r>
          </w:p>
        </w:tc>
        <w:tc>
          <w:tcPr>
            <w:tcW w:w="1229"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hint="eastAsia" w:ascii="Times New Roman" w:hAnsi="Times New Roman" w:eastAsia="仿宋" w:cs="仿宋"/>
                <w:color w:val="auto"/>
                <w:kern w:val="0"/>
                <w:sz w:val="24"/>
                <w:lang w:bidi="ar"/>
              </w:rPr>
            </w:pPr>
            <w:r>
              <w:rPr>
                <w:rFonts w:hint="eastAsia" w:ascii="Times New Roman" w:hAnsi="Times New Roman" w:eastAsia="仿宋" w:cs="仿宋"/>
                <w:color w:val="auto"/>
                <w:kern w:val="0"/>
                <w:sz w:val="24"/>
                <w:lang w:eastAsia="zh-CN" w:bidi="ar"/>
              </w:rPr>
              <w:t>清远民族工业园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3122" w:type="dxa"/>
          <w:trHeight w:val="492" w:hRule="atLeast"/>
        </w:trPr>
        <w:tc>
          <w:tcPr>
            <w:tcW w:w="72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cs="宋体"/>
                <w:b/>
                <w:color w:val="auto"/>
                <w:sz w:val="24"/>
              </w:rPr>
            </w:pPr>
            <w:r>
              <w:rPr>
                <w:rFonts w:hint="eastAsia" w:ascii="Times New Roman" w:hAnsi="Times New Roman" w:cs="宋体"/>
                <w:b/>
                <w:color w:val="auto"/>
                <w:kern w:val="0"/>
                <w:sz w:val="24"/>
                <w:lang w:bidi="ar"/>
              </w:rPr>
              <w:t>小计</w:t>
            </w:r>
          </w:p>
        </w:tc>
        <w:tc>
          <w:tcPr>
            <w:tcW w:w="110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cs="宋体"/>
                <w:b/>
                <w:color w:val="auto"/>
                <w:sz w:val="24"/>
              </w:rPr>
            </w:pPr>
          </w:p>
        </w:tc>
        <w:tc>
          <w:tcPr>
            <w:tcW w:w="340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 w:cs="仿宋"/>
                <w:b/>
                <w:color w:val="auto"/>
                <w:sz w:val="24"/>
              </w:rPr>
            </w:pPr>
          </w:p>
        </w:tc>
        <w:tc>
          <w:tcPr>
            <w:tcW w:w="223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 w:cs="仿宋"/>
                <w:b/>
                <w:color w:val="auto"/>
                <w:sz w:val="24"/>
              </w:rPr>
            </w:pPr>
          </w:p>
        </w:tc>
        <w:tc>
          <w:tcPr>
            <w:tcW w:w="129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 w:cs="仿宋"/>
                <w:b/>
                <w:color w:val="auto"/>
                <w:sz w:val="24"/>
              </w:rPr>
            </w:pPr>
          </w:p>
        </w:tc>
        <w:tc>
          <w:tcPr>
            <w:tcW w:w="11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 w:cs="仿宋"/>
                <w:b/>
                <w:color w:val="auto"/>
                <w:sz w:val="24"/>
              </w:rPr>
            </w:pPr>
            <w:r>
              <w:rPr>
                <w:rFonts w:hint="eastAsia" w:ascii="Times New Roman" w:hAnsi="Times New Roman" w:eastAsia="仿宋" w:cs="仿宋"/>
                <w:b/>
                <w:color w:val="auto"/>
                <w:sz w:val="24"/>
              </w:rPr>
              <w:t>490</w:t>
            </w:r>
          </w:p>
        </w:tc>
        <w:tc>
          <w:tcPr>
            <w:tcW w:w="181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 w:cs="仿宋"/>
                <w:b/>
                <w:color w:val="auto"/>
                <w:sz w:val="24"/>
              </w:rPr>
            </w:pPr>
          </w:p>
        </w:tc>
        <w:tc>
          <w:tcPr>
            <w:tcW w:w="11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b/>
                <w:color w:val="auto"/>
                <w:sz w:val="24"/>
              </w:rPr>
            </w:pPr>
            <w:r>
              <w:rPr>
                <w:rFonts w:hint="eastAsia" w:ascii="Times New Roman" w:hAnsi="Times New Roman" w:eastAsia="仿宋" w:cs="仿宋"/>
                <w:b/>
                <w:color w:val="auto"/>
                <w:kern w:val="0"/>
                <w:sz w:val="24"/>
                <w:lang w:bidi="ar"/>
              </w:rPr>
              <w:t>80600</w:t>
            </w:r>
          </w:p>
        </w:tc>
        <w:tc>
          <w:tcPr>
            <w:tcW w:w="122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 w:cs="仿宋"/>
                <w:b/>
                <w:color w:val="auto"/>
                <w:kern w:val="0"/>
                <w:sz w:val="24"/>
                <w:lang w:bidi="ar"/>
              </w:rPr>
            </w:pPr>
          </w:p>
        </w:tc>
      </w:tr>
    </w:tbl>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lang w:eastAsia="zh-CN"/>
        </w:rPr>
        <w:sectPr>
          <w:pgSz w:w="16838" w:h="11906" w:orient="landscape"/>
          <w:pgMar w:top="1800" w:right="1440" w:bottom="1800" w:left="1440" w:header="851" w:footer="992" w:gutter="0"/>
          <w:paperSrc/>
          <w:pgBorders>
            <w:top w:val="none" w:sz="0" w:space="0"/>
            <w:left w:val="none" w:sz="0" w:space="0"/>
            <w:bottom w:val="none" w:sz="0" w:space="0"/>
            <w:right w:val="none" w:sz="0" w:space="0"/>
          </w:pgBorders>
          <w:pgNumType w:fmt="decimal"/>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textAlignment w:val="auto"/>
        <w:outlineLvl w:val="9"/>
        <w:rPr>
          <w:sz w:val="10"/>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textAlignment w:val="auto"/>
        <w:outlineLvl w:val="9"/>
        <w:rPr>
          <w:rFonts w:hint="eastAsia" w:ascii="仿宋_GB2312" w:hAnsi="仿宋_GB2312" w:eastAsia="仿宋_GB2312" w:cs="仿宋_GB2312"/>
          <w:sz w:val="32"/>
          <w:szCs w:val="32"/>
          <w:lang w:eastAsia="zh-CN"/>
        </w:rPr>
      </w:pPr>
      <w:r>
        <w:rPr>
          <w:rFonts w:hint="eastAsia" w:ascii="黑体" w:hAnsi="黑体" w:eastAsia="黑体" w:cs="黑体"/>
          <w:sz w:val="32"/>
          <w:szCs w:val="32"/>
          <w:lang w:val="en-US" w:eastAsia="zh-CN"/>
        </w:rPr>
        <w:t xml:space="preserve">  </w:t>
      </w:r>
      <w:r>
        <w:rPr>
          <w:rFonts w:hint="eastAsia" w:ascii="黑体" w:hAnsi="黑体" w:eastAsia="黑体" w:cs="黑体"/>
          <w:sz w:val="32"/>
          <w:szCs w:val="32"/>
          <w:lang w:eastAsia="zh-CN"/>
        </w:rPr>
        <w:t>公开方式：</w:t>
      </w:r>
      <w:r>
        <w:rPr>
          <w:rFonts w:hint="eastAsia" w:ascii="仿宋_GB2312" w:hAnsi="仿宋_GB2312" w:eastAsia="仿宋_GB2312" w:cs="仿宋_GB2312"/>
          <w:sz w:val="32"/>
          <w:szCs w:val="32"/>
          <w:lang w:eastAsia="zh-CN"/>
        </w:rPr>
        <w:t>主动公开</w:t>
      </w:r>
    </w:p>
    <w:bookmarkEnd w:id="0"/>
    <w:p>
      <w:pPr>
        <w:rPr>
          <w:rFonts w:hint="eastAsia"/>
          <w:sz w:val="10"/>
          <w:szCs w:val="32"/>
        </w:rPr>
      </w:pPr>
    </w:p>
    <w:tbl>
      <w:tblPr>
        <w:tblStyle w:val="6"/>
        <w:tblpPr w:leftFromText="180" w:rightFromText="180" w:vertAnchor="text" w:horzAnchor="page" w:tblpX="1616" w:tblpY="477"/>
        <w:tblOverlap w:val="never"/>
        <w:tblW w:w="8860"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86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8860" w:type="dxa"/>
            <w:tcBorders>
              <w:tl2br w:val="nil"/>
              <w:tr2bl w:val="nil"/>
            </w:tcBorders>
            <w:vAlign w:val="top"/>
          </w:tcPr>
          <w:p>
            <w:pPr>
              <w:pStyle w:val="8"/>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jc w:val="both"/>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 xml:space="preserve">  抄送：市委办，市人大办，市政协办。</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8860" w:type="dxa"/>
            <w:tcBorders>
              <w:tl2br w:val="nil"/>
              <w:tr2bl w:val="nil"/>
            </w:tcBorders>
            <w:vAlign w:val="top"/>
          </w:tcPr>
          <w:p>
            <w:pPr>
              <w:pStyle w:val="8"/>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jc w:val="both"/>
              <w:textAlignment w:val="auto"/>
              <w:outlineLvl w:val="9"/>
              <w:rPr>
                <w:rFonts w:hint="eastAsia" w:ascii="仿宋_GB2312" w:eastAsia="仿宋_GB2312"/>
                <w:sz w:val="28"/>
                <w:szCs w:val="28"/>
                <w:vertAlign w:val="baseline"/>
                <w:lang w:val="en-US" w:eastAsia="zh-CN"/>
              </w:rPr>
            </w:pPr>
            <w:r>
              <w:rPr>
                <w:rFonts w:hint="eastAsia" w:ascii="仿宋_GB2312" w:eastAsia="仿宋_GB2312"/>
                <w:sz w:val="28"/>
                <w:szCs w:val="28"/>
                <w:vertAlign w:val="baseline"/>
                <w:lang w:val="en-US" w:eastAsia="zh-CN"/>
              </w:rPr>
              <w:t xml:space="preserve">  连州市人民政府办公室秘书一组</w:t>
            </w:r>
            <w:r>
              <w:rPr>
                <w:rFonts w:hint="eastAsia" w:ascii="仿宋_GB2312"/>
                <w:sz w:val="28"/>
                <w:szCs w:val="28"/>
                <w:vertAlign w:val="baseline"/>
                <w:lang w:val="en-US" w:eastAsia="zh-CN"/>
              </w:rPr>
              <w:t xml:space="preserve">      </w:t>
            </w:r>
            <w:r>
              <w:rPr>
                <w:rFonts w:hint="eastAsia" w:ascii="仿宋_GB2312" w:eastAsia="仿宋_GB2312"/>
                <w:sz w:val="28"/>
                <w:szCs w:val="28"/>
                <w:vertAlign w:val="baseline"/>
                <w:lang w:val="en-US" w:eastAsia="zh-CN"/>
              </w:rPr>
              <w:t xml:space="preserve">    2018年3月13日印发</w:t>
            </w:r>
          </w:p>
        </w:tc>
      </w:tr>
    </w:tbl>
    <w:p>
      <w:pPr>
        <w:jc w:val="both"/>
        <w:rPr>
          <w:rFonts w:hint="eastAsia"/>
          <w:sz w:val="10"/>
          <w:szCs w:val="32"/>
        </w:rPr>
      </w:pPr>
    </w:p>
    <w:p/>
    <w:sectPr>
      <w:pgSz w:w="11906" w:h="16838"/>
      <w:pgMar w:top="2041" w:right="1588" w:bottom="1531"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大标宋简体">
    <w:altName w:val="微软雅黑"/>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PMingLiU">
    <w:altName w:val="PMingLiU-ExtB"/>
    <w:panose1 w:val="02020500000000000000"/>
    <w:charset w:val="88"/>
    <w:family w:val="auto"/>
    <w:pitch w:val="default"/>
    <w:sig w:usb0="A00002FF" w:usb1="28CFFCFA" w:usb2="00000016" w:usb3="00000000" w:csb0="00100001"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文本框 3" o:spid="_x0000_s2049"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grouping="f" rotation="f" text="f"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v:textbox>
        </v:shape>
      </w:pict>
    </w:r>
    <w:r>
      <w:rPr>
        <w:rFonts w:hint="eastAsia"/>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文本框 4" o:spid="_x0000_s205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grouping="f" rotation="f" text="f" aspectratio="f"/>
          <v:textbox inset="0mm,0mm,0mm,0mm" style="mso-fit-shape-to-text:t;">
            <w:txbxContent>
              <w:p>
                <w:pPr>
                  <w:snapToGrid w:val="0"/>
                  <w:rPr>
                    <w:rFonts w:hint="eastAsia"/>
                    <w:sz w:val="18"/>
                  </w:rPr>
                </w:pPr>
                <w:r>
                  <w:rPr>
                    <w:rFonts w:ascii="Times New Roman" w:hAnsi="Times New Roman"/>
                    <w:sz w:val="18"/>
                  </w:rPr>
                  <w:fldChar w:fldCharType="begin"/>
                </w:r>
                <w:r>
                  <w:rPr>
                    <w:rFonts w:ascii="Times New Roman" w:hAnsi="Times New Roman"/>
                    <w:sz w:val="18"/>
                  </w:rPr>
                  <w:instrText xml:space="preserve"> PAGE  \* MERGEFORMAT </w:instrText>
                </w:r>
                <w:r>
                  <w:rPr>
                    <w:rFonts w:ascii="Times New Roman" w:hAnsi="Times New Roman"/>
                    <w:sz w:val="18"/>
                  </w:rPr>
                  <w:fldChar w:fldCharType="separate"/>
                </w:r>
                <w:r>
                  <w:t>3</w:t>
                </w:r>
                <w:r>
                  <w:rPr>
                    <w:rFonts w:ascii="Times New Roman" w:hAnsi="Times New Roman"/>
                    <w:sz w:val="18"/>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711A00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kern w:val="2"/>
      <w:sz w:val="21"/>
      <w:szCs w:val="24"/>
      <w:lang w:val="en-US" w:eastAsia="zh-CN" w:bidi="ar-SA"/>
    </w:rPr>
  </w:style>
  <w:style w:type="character" w:default="1" w:styleId="5">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uiPriority w:val="0"/>
    <w:pPr>
      <w:jc w:val="center"/>
    </w:pPr>
    <w:rPr>
      <w:b/>
      <w:color w:val="FF0000"/>
      <w:w w:val="90"/>
      <w:position w:val="4"/>
      <w:sz w:val="96"/>
      <w:szCs w:val="60"/>
    </w:rPr>
  </w:style>
  <w:style w:type="paragraph" w:styleId="3">
    <w:name w:val="footer"/>
    <w:basedOn w:val="1"/>
    <w:link w:val="18"/>
    <w:uiPriority w:val="0"/>
    <w:pPr>
      <w:tabs>
        <w:tab w:val="center" w:pos="4153"/>
        <w:tab w:val="right" w:pos="8306"/>
      </w:tabs>
      <w:snapToGrid w:val="0"/>
      <w:jc w:val="left"/>
    </w:pPr>
    <w:rPr>
      <w:kern w:val="2"/>
      <w:sz w:val="18"/>
      <w:szCs w:val="18"/>
    </w:rPr>
  </w:style>
  <w:style w:type="paragraph" w:styleId="4">
    <w:name w:val="header"/>
    <w:basedOn w:val="1"/>
    <w:link w:val="17"/>
    <w:uiPriority w:val="0"/>
    <w:pPr>
      <w:pBdr>
        <w:bottom w:val="single" w:color="auto" w:sz="6" w:space="1"/>
      </w:pBdr>
      <w:tabs>
        <w:tab w:val="center" w:pos="4153"/>
        <w:tab w:val="right" w:pos="8306"/>
      </w:tabs>
      <w:snapToGrid w:val="0"/>
      <w:jc w:val="center"/>
    </w:pPr>
    <w:rPr>
      <w:kern w:val="2"/>
      <w:sz w:val="18"/>
      <w:szCs w:val="18"/>
    </w:rPr>
  </w:style>
  <w:style w:type="paragraph" w:customStyle="1" w:styleId="7">
    <w:name w:val="标题 1 New"/>
    <w:basedOn w:val="1"/>
    <w:next w:val="1"/>
    <w:uiPriority w:val="0"/>
    <w:pPr>
      <w:keepNext/>
      <w:keepLines/>
      <w:spacing w:before="340" w:beforeLines="0" w:beforeAutospacing="0" w:after="330" w:afterLines="0" w:afterAutospacing="0" w:line="576" w:lineRule="auto"/>
      <w:outlineLvl w:val="0"/>
    </w:pPr>
    <w:rPr>
      <w:rFonts w:ascii="Times New Roman" w:hAnsi="Times New Roman" w:eastAsia="方正小标宋简体"/>
      <w:b/>
      <w:kern w:val="44"/>
      <w:sz w:val="44"/>
    </w:rPr>
  </w:style>
  <w:style w:type="paragraph" w:customStyle="1" w:styleId="8">
    <w:name w:val="正文 New New New New New New New"/>
    <w:uiPriority w:val="0"/>
    <w:pPr>
      <w:widowControl w:val="0"/>
      <w:jc w:val="both"/>
    </w:pPr>
    <w:rPr>
      <w:rFonts w:ascii="Times New Roman" w:hAnsi="Times New Roman" w:eastAsia="宋体"/>
      <w:kern w:val="2"/>
      <w:sz w:val="21"/>
      <w:szCs w:val="24"/>
      <w:lang w:val="en-US" w:eastAsia="zh-CN" w:bidi="ar-SA"/>
    </w:rPr>
  </w:style>
  <w:style w:type="paragraph" w:customStyle="1" w:styleId="9">
    <w:name w:val="T2正文"/>
    <w:basedOn w:val="1"/>
    <w:uiPriority w:val="0"/>
    <w:pPr>
      <w:suppressAutoHyphens/>
      <w:topLinePunct/>
      <w:spacing w:line="360" w:lineRule="auto"/>
      <w:ind w:firstLine="200" w:firstLineChars="200"/>
    </w:pPr>
    <w:rPr>
      <w:rFonts w:cs="宋体"/>
      <w:sz w:val="28"/>
      <w:szCs w:val="28"/>
    </w:rPr>
  </w:style>
  <w:style w:type="paragraph" w:styleId="10">
    <w:name w:val="List Paragraph"/>
    <w:basedOn w:val="1"/>
    <w:uiPriority w:val="0"/>
    <w:pPr>
      <w:ind w:firstLine="420" w:firstLineChars="200"/>
    </w:pPr>
  </w:style>
  <w:style w:type="paragraph" w:customStyle="1" w:styleId="11">
    <w:name w:val="Char Char1 Char Char Char Char Char Char Char Char Char Char Char Char Char Char Char Char Char Char Char Char Char Char Char Char Char"/>
    <w:basedOn w:val="1"/>
    <w:next w:val="1"/>
    <w:uiPriority w:val="0"/>
  </w:style>
  <w:style w:type="paragraph" w:customStyle="1" w:styleId="12">
    <w:name w:val="目录 2 New"/>
    <w:basedOn w:val="1"/>
    <w:next w:val="1"/>
    <w:uiPriority w:val="0"/>
    <w:pPr>
      <w:ind w:left="420" w:leftChars="200"/>
    </w:pPr>
  </w:style>
  <w:style w:type="paragraph" w:customStyle="1" w:styleId="13">
    <w:name w:val="页眉 New"/>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customStyle="1" w:styleId="14">
    <w:name w:val="普通(网站) New"/>
    <w:basedOn w:val="1"/>
    <w:uiPriority w:val="0"/>
    <w:pPr>
      <w:widowControl/>
      <w:spacing w:before="100" w:beforeLines="0" w:beforeAutospacing="1" w:after="100" w:afterLines="0" w:afterAutospacing="1"/>
      <w:jc w:val="left"/>
    </w:pPr>
    <w:rPr>
      <w:rFonts w:ascii="宋体" w:hAnsi="宋体" w:cs="宋体"/>
      <w:kern w:val="0"/>
      <w:sz w:val="24"/>
    </w:rPr>
  </w:style>
  <w:style w:type="paragraph" w:customStyle="1" w:styleId="15">
    <w:name w:val="目录 1 New"/>
    <w:basedOn w:val="1"/>
    <w:next w:val="1"/>
    <w:uiPriority w:val="0"/>
  </w:style>
  <w:style w:type="paragraph" w:customStyle="1" w:styleId="16">
    <w:name w:val="标题 2 New"/>
    <w:basedOn w:val="1"/>
    <w:next w:val="1"/>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customStyle="1" w:styleId="17">
    <w:name w:val="页眉 Char Char"/>
    <w:link w:val="4"/>
    <w:uiPriority w:val="0"/>
    <w:rPr>
      <w:rFonts w:ascii="Times New Roman" w:hAnsi="Times New Roman" w:eastAsia="宋体"/>
      <w:kern w:val="2"/>
      <w:sz w:val="18"/>
      <w:szCs w:val="18"/>
    </w:rPr>
  </w:style>
  <w:style w:type="character" w:customStyle="1" w:styleId="18">
    <w:name w:val="页脚 Char Char"/>
    <w:link w:val="3"/>
    <w:uiPriority w:val="0"/>
    <w:rPr>
      <w:rFonts w:ascii="Times New Roman" w:hAnsi="Times New Roman" w:eastAsia="宋体"/>
      <w:kern w:val="2"/>
      <w:sz w:val="18"/>
      <w:szCs w:val="18"/>
    </w:rPr>
  </w:style>
  <w:style w:type="character" w:customStyle="1" w:styleId="19">
    <w:name w:val="页码 New"/>
    <w:basedOn w:val="5"/>
    <w:uiPriority w:val="0"/>
    <w:rPr>
      <w:rFonts w:ascii="Times New Roman" w:hAnsi="Times New Roman" w:eastAsia="宋体"/>
    </w:rPr>
  </w:style>
  <w:style w:type="character" w:customStyle="1" w:styleId="20">
    <w:name w:val="超链接 New"/>
    <w:basedOn w:val="5"/>
    <w:uiPriority w:val="0"/>
    <w:rPr>
      <w:rFonts w:ascii="Times New Roman" w:hAnsi="Times New Roman" w:eastAsia="宋体"/>
      <w:color w:val="000000"/>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2049" textRotate="1"/>
    <customShpInfo spid="_x0000_s205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2018-03-21T08:06:00Z</dcterms:created>
  <dc:creator>综合科</dc:creator>
  <cp:lastModifiedBy>综合科</cp:lastModifiedBy>
  <dcterms:modified xsi:type="dcterms:W3CDTF">2018-03-21T08:16:16Z</dcterms:modified>
  <dc:title>连州市战略性新兴产业“十三五”发展规划</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